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HG丸ｺﾞｼｯｸM-PRO" w:hAnsi="HG丸ｺﾞｼｯｸM-PRO" w:eastAsia="HG丸ｺﾞｼｯｸM-PRO"/>
          <w:sz w:val="24"/>
        </w:rPr>
      </w:pPr>
      <w:r>
        <w:rPr>
          <w:rFonts w:hint="default"/>
        </w:rPr>
        <w:drawing>
          <wp:anchor distT="0" distB="0" distL="114300" distR="114300" simplePos="0" relativeHeight="2" behindDoc="0" locked="0" layoutInCell="1" hidden="0" allowOverlap="1">
            <wp:simplePos x="0" y="0"/>
            <wp:positionH relativeFrom="column">
              <wp:posOffset>412750</wp:posOffset>
            </wp:positionH>
            <wp:positionV relativeFrom="paragraph">
              <wp:posOffset>-488950</wp:posOffset>
            </wp:positionV>
            <wp:extent cx="927100" cy="1004570"/>
            <wp:effectExtent l="0" t="0" r="0" b="0"/>
            <wp:wrapNone/>
            <wp:docPr id="1026" name="図 2"/>
            <a:graphic xmlns:a="http://schemas.openxmlformats.org/drawingml/2006/main">
              <a:graphicData uri="http://schemas.openxmlformats.org/drawingml/2006/picture">
                <pic:pic xmlns:pic="http://schemas.openxmlformats.org/drawingml/2006/picture">
                  <pic:nvPicPr>
                    <pic:cNvPr id="1026" name="図 2"/>
                    <pic:cNvPicPr>
                      <a:picLocks noChangeAspect="1" noChangeArrowheads="1"/>
                    </pic:cNvPicPr>
                  </pic:nvPicPr>
                  <pic:blipFill>
                    <a:blip r:embed="rId5"/>
                    <a:stretch>
                      <a:fillRect/>
                    </a:stretch>
                  </pic:blipFill>
                  <pic:spPr>
                    <a:xfrm>
                      <a:off x="0" y="0"/>
                      <a:ext cx="927100" cy="1004570"/>
                    </a:xfrm>
                    <a:prstGeom prst="rect">
                      <a:avLst/>
                    </a:prstGeom>
                    <a:noFill/>
                  </pic:spPr>
                </pic:pic>
              </a:graphicData>
            </a:graphic>
          </wp:anchor>
        </w:drawing>
      </w:r>
      <w:r>
        <w:rPr>
          <w:rFonts w:hint="default"/>
        </w:rPr>
        <mc:AlternateContent>
          <mc:Choice Requires="wps">
            <w:drawing>
              <wp:anchor distT="0" distB="0" distL="114300" distR="114300" simplePos="0" relativeHeight="18" behindDoc="0" locked="0" layoutInCell="1" hidden="0" allowOverlap="1">
                <wp:simplePos x="0" y="0"/>
                <wp:positionH relativeFrom="margin">
                  <wp:align>center</wp:align>
                </wp:positionH>
                <wp:positionV relativeFrom="paragraph">
                  <wp:posOffset>-488950</wp:posOffset>
                </wp:positionV>
                <wp:extent cx="3276600" cy="939800"/>
                <wp:effectExtent l="0" t="0" r="635" b="635"/>
                <wp:wrapNone/>
                <wp:docPr id="1027" name="テキスト ボックス 4"/>
                <a:graphic xmlns:a="http://schemas.openxmlformats.org/drawingml/2006/main">
                  <a:graphicData uri="http://schemas.microsoft.com/office/word/2010/wordprocessingShape">
                    <wps:wsp>
                      <wps:cNvPr id="1027" name="テキスト ボックス 4"/>
                      <wps:cNvSpPr txBox="1"/>
                      <wps:spPr>
                        <a:xfrm>
                          <a:off x="0" y="0"/>
                          <a:ext cx="3276600" cy="939800"/>
                        </a:xfrm>
                        <a:prstGeom prst="rect">
                          <a:avLst/>
                        </a:prstGeom>
                        <a:noFill/>
                        <a:ln w="6350">
                          <a:noFill/>
                        </a:ln>
                      </wps:spPr>
                      <wps:txbx>
                        <w:txbxContent>
                          <w:p>
                            <w:pPr>
                              <w:pStyle w:val="0"/>
                              <w:jc w:val="left"/>
                              <w:rPr>
                                <w:rFonts w:hint="default"/>
                              </w:rPr>
                            </w:pPr>
                            <w:r>
                              <w:rPr>
                                <w:rFonts w:hint="eastAsia" w:ascii="HG丸ｺﾞｼｯｸM-PRO" w:hAnsi="HG丸ｺﾞｼｯｸM-PRO" w:eastAsia="HG丸ｺﾞｼｯｸM-PRO"/>
                                <w:b w:val="1"/>
                                <w:color w:val="262626" w:themeColor="text1" w:themeTint="D9"/>
                                <w:sz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保健だより</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4" style="mso-wrap-distance-right:9pt;mso-wrap-distance-bottom:0pt;margin-top:-38.5pt;mso-position-vertical-relative:text;mso-position-horizontal:center;mso-position-horizontal-relative:margin;v-text-anchor:top;position:absolute;height:74pt;mso-wrap-distance-top:0pt;width:258pt;mso-wrap-distance-left:9pt;z-index:18;" o:spid="_x0000_s1027" o:allowincell="t" o:allowoverlap="t" filled="f" stroked="f" strokeweight="0.5pt" o:spt="202" type="#_x0000_t202">
                <v:fill/>
                <v:textbox style="layout-flow:horizontal;">
                  <w:txbxContent>
                    <w:p>
                      <w:pPr>
                        <w:pStyle w:val="0"/>
                        <w:jc w:val="left"/>
                        <w:rPr>
                          <w:rFonts w:hint="default"/>
                        </w:rPr>
                      </w:pPr>
                      <w:r>
                        <w:rPr>
                          <w:rFonts w:hint="eastAsia" w:ascii="HG丸ｺﾞｼｯｸM-PRO" w:hAnsi="HG丸ｺﾞｼｯｸM-PRO" w:eastAsia="HG丸ｺﾞｼｯｸM-PRO"/>
                          <w:b w:val="1"/>
                          <w:color w:val="262626" w:themeColor="text1" w:themeTint="D9"/>
                          <w:sz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保健だより</w:t>
                      </w:r>
                    </w:p>
                  </w:txbxContent>
                </v:textbox>
                <v:imagedata o:title=""/>
                <w10:wrap type="none" anchorx="margin" anchory="text"/>
              </v:shape>
            </w:pict>
          </mc:Fallback>
        </mc:AlternateContent>
      </w:r>
    </w:p>
    <w:p>
      <w:pPr>
        <w:pStyle w:val="0"/>
        <w:jc w:val="center"/>
        <w:rPr>
          <w:rFonts w:hint="default" w:ascii="HG丸ｺﾞｼｯｸM-PRO" w:hAnsi="HG丸ｺﾞｼｯｸM-PRO" w:eastAsia="HG丸ｺﾞｼｯｸM-PRO"/>
          <w:sz w:val="24"/>
        </w:rPr>
      </w:pPr>
    </w:p>
    <w:p>
      <w:pPr>
        <w:pStyle w:val="0"/>
        <w:jc w:val="right"/>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２０２５年度　</w:t>
      </w:r>
      <w:r>
        <w:rPr>
          <w:rFonts w:hint="eastAsia" w:ascii="HG丸ｺﾞｼｯｸM-PRO" w:hAnsi="HG丸ｺﾞｼｯｸM-PRO" w:eastAsia="HG丸ｺﾞｼｯｸM-PRO"/>
          <w:sz w:val="24"/>
        </w:rPr>
        <w:t>No.</w:t>
      </w:r>
      <w:r>
        <w:rPr>
          <w:rFonts w:hint="eastAsia" w:ascii="HG丸ｺﾞｼｯｸM-PRO" w:hAnsi="HG丸ｺﾞｼｯｸM-PRO" w:eastAsia="HG丸ｺﾞｼｯｸM-PRO"/>
          <w:sz w:val="24"/>
        </w:rPr>
        <w:t>１　徳島県立城南高等学校</w:t>
      </w:r>
    </w:p>
    <w:p>
      <w:pPr>
        <w:pStyle w:val="0"/>
        <w:jc w:val="right"/>
        <w:rPr>
          <w:rFonts w:hint="default" w:ascii="HG丸ｺﾞｼｯｸM-PRO" w:hAnsi="HG丸ｺﾞｼｯｸM-PRO" w:eastAsia="HG丸ｺﾞｼｯｸM-PRO"/>
          <w:sz w:val="24"/>
        </w:rPr>
      </w:pPr>
    </w:p>
    <w:p>
      <w:pPr>
        <w:pStyle w:val="0"/>
        <w:ind w:firstLine="22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2"/>
        </w:rPr>
        <w:t>新</w:t>
      </w:r>
      <w:r>
        <w:rPr>
          <w:rFonts w:hint="eastAsia" w:ascii="HG丸ｺﾞｼｯｸM-PRO" w:hAnsi="HG丸ｺﾞｼｯｸM-PRO" w:eastAsia="HG丸ｺﾞｼｯｸM-PRO"/>
          <w:sz w:val="24"/>
        </w:rPr>
        <w:t>入生の皆さん、新２年生、新３年生の皆さん、ご入学・ご進級おめでとうございます。</w:t>
      </w:r>
    </w:p>
    <w:p>
      <w:pPr>
        <w:pStyle w:val="0"/>
        <w:rPr>
          <w:rFonts w:hint="default" w:ascii="HG丸ｺﾞｼｯｸM-PRO" w:hAnsi="HG丸ｺﾞｼｯｸM-PRO" w:eastAsia="HG丸ｺﾞｼｯｸM-PRO"/>
          <w:kern w:val="0"/>
          <w:sz w:val="24"/>
        </w:rPr>
      </w:pPr>
      <w:r>
        <w:rPr>
          <w:rFonts w:hint="eastAsia" w:ascii="HG丸ｺﾞｼｯｸM-PRO" w:hAnsi="HG丸ｺﾞｼｯｸM-PRO" w:eastAsia="HG丸ｺﾞｼｯｸM-PRO"/>
          <w:kern w:val="0"/>
          <w:sz w:val="24"/>
        </w:rPr>
        <w:t>　暖かく日差しの輝くこの時期に、いよいよ今年度の活動が始まります。保健だよりでは、元気で充実した学校生活が送れるように、様々な情報をお伝えしていきます。どうぞ、よろしくお願いします。</w:t>
      </w:r>
    </w:p>
    <w:p>
      <w:pPr>
        <w:pStyle w:val="0"/>
        <w:rPr>
          <w:rFonts w:hint="default" w:ascii="HG丸ｺﾞｼｯｸM-PRO" w:hAnsi="HG丸ｺﾞｼｯｸM-PRO" w:eastAsia="HG丸ｺﾞｼｯｸM-PRO"/>
          <w:kern w:val="0"/>
          <w:sz w:val="24"/>
        </w:rPr>
      </w:pPr>
      <w:r>
        <w:rPr>
          <w:rFonts w:hint="default"/>
        </w:rPr>
        <mc:AlternateContent>
          <mc:Choice Requires="wps">
            <w:drawing>
              <wp:anchor distT="0" distB="0" distL="114300" distR="114300" simplePos="0" relativeHeight="4" behindDoc="0" locked="0" layoutInCell="1" hidden="0" allowOverlap="1">
                <wp:simplePos x="0" y="0"/>
                <wp:positionH relativeFrom="margin">
                  <wp:align>center</wp:align>
                </wp:positionH>
                <wp:positionV relativeFrom="paragraph">
                  <wp:posOffset>19050</wp:posOffset>
                </wp:positionV>
                <wp:extent cx="1828800" cy="1828800"/>
                <wp:effectExtent l="0" t="0" r="635" b="635"/>
                <wp:wrapNone/>
                <wp:docPr id="1028" name="テキスト ボックス 1"/>
                <a:graphic xmlns:a="http://schemas.openxmlformats.org/drawingml/2006/main">
                  <a:graphicData uri="http://schemas.microsoft.com/office/word/2010/wordprocessingShape">
                    <wps:wsp>
                      <wps:cNvPr id="1028" name="テキスト ボックス 1"/>
                      <wps:cNvSpPr txBox="1"/>
                      <wps:spPr>
                        <a:xfrm>
                          <a:off x="0" y="0"/>
                          <a:ext cx="1828800" cy="1828800"/>
                        </a:xfrm>
                        <a:prstGeom prst="rect">
                          <a:avLst/>
                        </a:prstGeom>
                        <a:solidFill>
                          <a:schemeClr val="bg1"/>
                        </a:solidFill>
                        <a:ln>
                          <a:noFill/>
                        </a:ln>
                      </wps:spPr>
                      <wps:txbx>
                        <w:txbxContent>
                          <w:p>
                            <w:pPr>
                              <w:pStyle w:val="0"/>
                              <w:jc w:val="center"/>
                              <w:rPr>
                                <w:rFonts w:hint="default" w:ascii="HG丸ｺﾞｼｯｸM-PRO" w:hAnsi="HG丸ｺﾞｼｯｸM-PRO" w:eastAsia="HG丸ｺﾞｼｯｸM-PRO"/>
                                <w:b w:val="1"/>
                                <w:color w:val="156082" w:themeColor="accen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ascii="HG丸ｺﾞｼｯｸM-PRO" w:hAnsi="HG丸ｺﾞｼｯｸM-PRO" w:eastAsia="HG丸ｺﾞｼｯｸM-PRO"/>
                                <w:b w:val="1"/>
                                <w:color w:val="156082" w:themeColor="accen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健康診断のお知らせ</w:t>
                            </w:r>
                          </w:p>
                        </w:txbxContent>
                      </wps:txbx>
                      <wps:bodyPr rot="0" vertOverflow="overflow" horzOverflow="overflow" wrap="none" lIns="74295" tIns="8890" rIns="74295" bIns="889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 style="mso-wrap-distance-right:9pt;mso-wrap-distance-bottom:0pt;margin-top:1.5pt;mso-position-vertical-relative:text;mso-position-horizontal:center;mso-position-horizontal-relative:margin;v-text-anchor:top;position:absolute;height:144pt;mso-wrap-distance-top:0pt;width:144pt;mso-wrap-style:none;mso-wrap-distance-left:9pt;z-index:4;" o:spid="_x0000_s1028" o:allowincell="t" o:allowoverlap="t" filled="t" fillcolor="#ffffff [3212]" stroked="f" o:spt="202" type="#_x0000_t202">
                <v:fill/>
                <v:textbox style="layout-flow:horizontal;mso-fit-shape-to-text:t;" inset="2.0637499999999998mm,0.24694444444444438mm,2.0637499999999998mm,0.24694444444444438mm">
                  <w:txbxContent>
                    <w:p>
                      <w:pPr>
                        <w:pStyle w:val="0"/>
                        <w:jc w:val="center"/>
                        <w:rPr>
                          <w:rFonts w:hint="default" w:ascii="HG丸ｺﾞｼｯｸM-PRO" w:hAnsi="HG丸ｺﾞｼｯｸM-PRO" w:eastAsia="HG丸ｺﾞｼｯｸM-PRO"/>
                          <w:b w:val="1"/>
                          <w:color w:val="156082" w:themeColor="accen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ascii="HG丸ｺﾞｼｯｸM-PRO" w:hAnsi="HG丸ｺﾞｼｯｸM-PRO" w:eastAsia="HG丸ｺﾞｼｯｸM-PRO"/>
                          <w:b w:val="1"/>
                          <w:color w:val="156082" w:themeColor="accen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健康診断のお知らせ</w:t>
                      </w:r>
                    </w:p>
                  </w:txbxContent>
                </v:textbox>
                <v:imagedata o:title=""/>
                <w10:wrap type="none" anchorx="margin" anchory="text"/>
              </v:shape>
            </w:pict>
          </mc:Fallback>
        </mc:AlternateContent>
      </w:r>
    </w:p>
    <w:p>
      <w:pPr>
        <w:pStyle w:val="0"/>
        <w:rPr>
          <w:rFonts w:hint="default"/>
        </w:rPr>
      </w:pPr>
    </w:p>
    <w:p>
      <w:pPr>
        <w:pStyle w:val="0"/>
        <w:ind w:firstLine="24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健康診断は、皆さんの成長や健康状態を知るため、また健康で安全に学校生活を送るために、大切な行事です。学校での検診は、検査や治療を必要とする異常等がないかをみるスクリーニングです。健康診断結果が返ってきたら、保護者の方にも内容を確認していただき、二次検診が必要な場合は、医療機関を受診し、その結果を学校に提出してください。</w:t>
      </w:r>
    </w:p>
    <w:p>
      <w:pPr>
        <w:pStyle w:val="0"/>
        <w:rPr>
          <w:rFonts w:hint="default" w:ascii="HG丸ｺﾞｼｯｸM-PRO" w:hAnsi="HG丸ｺﾞｼｯｸM-PRO" w:eastAsia="HG丸ｺﾞｼｯｸM-PRO"/>
          <w:sz w:val="24"/>
        </w:rPr>
      </w:pPr>
      <w:r>
        <w:rPr>
          <w:rFonts w:hint="default"/>
        </w:rPr>
        <mc:AlternateContent>
          <mc:Choice Requires="wps">
            <w:drawing>
              <wp:anchor distT="0" distB="0" distL="114300" distR="114300" simplePos="0" relativeHeight="19" behindDoc="0" locked="0" layoutInCell="1" hidden="0" allowOverlap="1">
                <wp:simplePos x="0" y="0"/>
                <wp:positionH relativeFrom="column">
                  <wp:posOffset>501650</wp:posOffset>
                </wp:positionH>
                <wp:positionV relativeFrom="paragraph">
                  <wp:posOffset>228600</wp:posOffset>
                </wp:positionV>
                <wp:extent cx="2114550" cy="584200"/>
                <wp:effectExtent l="0" t="0" r="635" b="635"/>
                <wp:wrapNone/>
                <wp:docPr id="1029" name="テキスト ボックス 4"/>
                <a:graphic xmlns:a="http://schemas.openxmlformats.org/drawingml/2006/main">
                  <a:graphicData uri="http://schemas.microsoft.com/office/word/2010/wordprocessingShape">
                    <wps:wsp>
                      <wps:cNvPr id="1029" name="テキスト ボックス 4"/>
                      <wps:cNvSpPr txBox="1"/>
                      <wps:spPr>
                        <a:xfrm>
                          <a:off x="0" y="0"/>
                          <a:ext cx="2114550" cy="584200"/>
                        </a:xfrm>
                        <a:prstGeom prst="rect">
                          <a:avLst/>
                        </a:prstGeom>
                        <a:noFill/>
                        <a:ln w="6350">
                          <a:noFill/>
                        </a:ln>
                      </wps:spPr>
                      <wps:txbx>
                        <w:txbxContent>
                          <w:p>
                            <w:pPr>
                              <w:pStyle w:val="0"/>
                              <w:rPr>
                                <w:rFonts w:hint="default"/>
                                <w:b w:val="1"/>
                                <w:color w:val="156082" w:themeColor="accent1"/>
                                <w:sz w:val="32"/>
                                <w:u w:val="double" w:color="auto"/>
                              </w:rPr>
                            </w:pPr>
                            <w:r>
                              <w:rPr>
                                <w:rFonts w:hint="eastAsia" w:ascii="HG丸ｺﾞｼｯｸM-PRO" w:hAnsi="HG丸ｺﾞｼｯｸM-PRO" w:eastAsia="HG丸ｺﾞｼｯｸM-PRO"/>
                                <w:b w:val="1"/>
                                <w:color w:val="156082" w:themeColor="accent1"/>
                                <w:sz w:val="32"/>
                                <w:u w:val="double" w:color="auto"/>
                              </w:rPr>
                              <w:t>健康診断日程</w:t>
                            </w:r>
                            <w:r>
                              <w:rPr>
                                <w:rFonts w:hint="eastAsia" w:ascii="HG丸ｺﾞｼｯｸM-PRO" w:hAnsi="HG丸ｺﾞｼｯｸM-PRO" w:eastAsia="HG丸ｺﾞｼｯｸM-PRO"/>
                                <w:b w:val="1"/>
                                <w:color w:val="156082" w:themeColor="accent1"/>
                                <w:sz w:val="32"/>
                                <w:u w:val="double" w:color="auto"/>
                              </w:rPr>
                              <w:t>(4</w:t>
                            </w:r>
                            <w:r>
                              <w:rPr>
                                <w:rFonts w:hint="eastAsia" w:ascii="HG丸ｺﾞｼｯｸM-PRO" w:hAnsi="HG丸ｺﾞｼｯｸM-PRO" w:eastAsia="HG丸ｺﾞｼｯｸM-PRO"/>
                                <w:b w:val="1"/>
                                <w:color w:val="156082" w:themeColor="accent1"/>
                                <w:sz w:val="32"/>
                                <w:u w:val="double" w:color="auto"/>
                              </w:rPr>
                              <w:t>月</w:t>
                            </w:r>
                            <w:r>
                              <w:rPr>
                                <w:rFonts w:hint="eastAsia" w:ascii="HG丸ｺﾞｼｯｸM-PRO" w:hAnsi="HG丸ｺﾞｼｯｸM-PRO" w:eastAsia="HG丸ｺﾞｼｯｸM-PRO"/>
                                <w:b w:val="1"/>
                                <w:color w:val="156082" w:themeColor="accent1"/>
                                <w:sz w:val="32"/>
                                <w:u w:val="double" w:color="auto"/>
                              </w:rPr>
                              <w:t>)</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4" style="mso-wrap-distance-right:9pt;mso-wrap-distance-bottom:0pt;margin-top:18pt;mso-position-vertical-relative:text;mso-position-horizontal-relative:text;v-text-anchor:top;position:absolute;height:46pt;mso-wrap-distance-top:0pt;width:166.5pt;mso-wrap-distance-left:9pt;margin-left:39.5pt;z-index:19;" o:spid="_x0000_s1029" o:allowincell="t" o:allowoverlap="t" filled="f" stroked="f" strokeweight="0.5pt" o:spt="202" type="#_x0000_t202">
                <v:fill/>
                <v:textbox style="layout-flow:horizontal;">
                  <w:txbxContent>
                    <w:p>
                      <w:pPr>
                        <w:pStyle w:val="0"/>
                        <w:rPr>
                          <w:rFonts w:hint="default"/>
                          <w:b w:val="1"/>
                          <w:color w:val="156082" w:themeColor="accent1"/>
                          <w:sz w:val="32"/>
                          <w:u w:val="double" w:color="auto"/>
                        </w:rPr>
                      </w:pPr>
                      <w:r>
                        <w:rPr>
                          <w:rFonts w:hint="eastAsia" w:ascii="HG丸ｺﾞｼｯｸM-PRO" w:hAnsi="HG丸ｺﾞｼｯｸM-PRO" w:eastAsia="HG丸ｺﾞｼｯｸM-PRO"/>
                          <w:b w:val="1"/>
                          <w:color w:val="156082" w:themeColor="accent1"/>
                          <w:sz w:val="32"/>
                          <w:u w:val="double" w:color="auto"/>
                        </w:rPr>
                        <w:t>健康診断日程</w:t>
                      </w:r>
                      <w:r>
                        <w:rPr>
                          <w:rFonts w:hint="eastAsia" w:ascii="HG丸ｺﾞｼｯｸM-PRO" w:hAnsi="HG丸ｺﾞｼｯｸM-PRO" w:eastAsia="HG丸ｺﾞｼｯｸM-PRO"/>
                          <w:b w:val="1"/>
                          <w:color w:val="156082" w:themeColor="accent1"/>
                          <w:sz w:val="32"/>
                          <w:u w:val="double" w:color="auto"/>
                        </w:rPr>
                        <w:t>(4</w:t>
                      </w:r>
                      <w:r>
                        <w:rPr>
                          <w:rFonts w:hint="eastAsia" w:ascii="HG丸ｺﾞｼｯｸM-PRO" w:hAnsi="HG丸ｺﾞｼｯｸM-PRO" w:eastAsia="HG丸ｺﾞｼｯｸM-PRO"/>
                          <w:b w:val="1"/>
                          <w:color w:val="156082" w:themeColor="accent1"/>
                          <w:sz w:val="32"/>
                          <w:u w:val="double" w:color="auto"/>
                        </w:rPr>
                        <w:t>月</w:t>
                      </w:r>
                      <w:r>
                        <w:rPr>
                          <w:rFonts w:hint="eastAsia" w:ascii="HG丸ｺﾞｼｯｸM-PRO" w:hAnsi="HG丸ｺﾞｼｯｸM-PRO" w:eastAsia="HG丸ｺﾞｼｯｸM-PRO"/>
                          <w:b w:val="1"/>
                          <w:color w:val="156082" w:themeColor="accent1"/>
                          <w:sz w:val="32"/>
                          <w:u w:val="double" w:color="auto"/>
                        </w:rPr>
                        <w:t>)</w:t>
                      </w:r>
                    </w:p>
                  </w:txbxContent>
                </v:textbox>
                <v:imagedata o:title=""/>
                <w10:wrap type="none" anchorx="text" anchory="text"/>
              </v:shape>
            </w:pict>
          </mc:Fallback>
        </mc:AlternateContent>
      </w:r>
    </w:p>
    <w:p>
      <w:pPr>
        <w:pStyle w:val="0"/>
        <w:rPr>
          <w:rFonts w:hint="default" w:ascii="HG丸ｺﾞｼｯｸM-PRO" w:hAnsi="HG丸ｺﾞｼｯｸM-PRO" w:eastAsia="HG丸ｺﾞｼｯｸM-PRO"/>
          <w:sz w:val="24"/>
        </w:rPr>
      </w:pPr>
      <w:r>
        <w:rPr>
          <w:rFonts w:hint="default" w:ascii="ＭＳ Ｐゴシック" w:hAnsi="ＭＳ Ｐゴシック" w:eastAsia="ＭＳ Ｐゴシック"/>
          <w:kern w:val="0"/>
          <w:sz w:val="24"/>
        </w:rPr>
        <mc:AlternateContent>
          <mc:Choice Requires="wps">
            <w:drawing>
              <wp:anchor distT="0" distB="0" distL="114300" distR="114300" simplePos="0" relativeHeight="3" behindDoc="0" locked="0" layoutInCell="1" hidden="0" allowOverlap="1">
                <wp:simplePos x="0" y="0"/>
                <wp:positionH relativeFrom="column">
                  <wp:posOffset>3206750</wp:posOffset>
                </wp:positionH>
                <wp:positionV relativeFrom="paragraph">
                  <wp:posOffset>12700</wp:posOffset>
                </wp:positionV>
                <wp:extent cx="2470150" cy="628650"/>
                <wp:effectExtent l="19685" t="19685" r="29845" b="20320"/>
                <wp:wrapNone/>
                <wp:docPr id="1030" name="テキスト ボックス 1"/>
                <a:graphic xmlns:a="http://schemas.openxmlformats.org/drawingml/2006/main">
                  <a:graphicData uri="http://schemas.microsoft.com/office/word/2010/wordprocessingShape">
                    <wps:wsp>
                      <wps:cNvPr id="1030" name="テキスト ボックス 1"/>
                      <wps:cNvSpPr txBox="1"/>
                      <wps:spPr>
                        <a:xfrm>
                          <a:off x="0" y="0"/>
                          <a:ext cx="2470150" cy="628650"/>
                        </a:xfrm>
                        <a:prstGeom prst="rect">
                          <a:avLst/>
                        </a:prstGeom>
                        <a:noFill/>
                        <a:ln w="38100">
                          <a:solidFill>
                            <a:srgbClr val="ED7D31">
                              <a:lumMod val="60000"/>
                              <a:lumOff val="40000"/>
                            </a:srgbClr>
                          </a:solidFill>
                        </a:ln>
                      </wps:spPr>
                      <wps:txbx>
                        <w:txbxContent>
                          <w:p>
                            <w:pPr>
                              <w:pStyle w:val="0"/>
                              <w:adjustRightInd w:val="0"/>
                              <w:snapToGrid w:val="0"/>
                              <w:rPr>
                                <w:rFonts w:hint="default" w:ascii="HG丸ｺﾞｼｯｸM-PRO" w:hAnsi="HG丸ｺﾞｼｯｸM-PRO" w:eastAsia="HG丸ｺﾞｼｯｸM-PRO"/>
                                <w:b w:val="1"/>
                                <w:color w:val="156082" w:themeColor="accent1"/>
                                <w:sz w:val="28"/>
                              </w:rPr>
                            </w:pPr>
                            <w:r>
                              <w:rPr>
                                <w:rFonts w:hint="eastAsia" w:ascii="HG丸ｺﾞｼｯｸM-PRO" w:hAnsi="HG丸ｺﾞｼｯｸM-PRO" w:eastAsia="HG丸ｺﾞｼｯｸM-PRO"/>
                                <w:b w:val="1"/>
                                <w:color w:val="156082" w:themeColor="accent1"/>
                                <w:sz w:val="28"/>
                              </w:rPr>
                              <w:t>今年度お世話になる</w:t>
                            </w:r>
                          </w:p>
                          <w:p>
                            <w:pPr>
                              <w:pStyle w:val="0"/>
                              <w:adjustRightInd w:val="0"/>
                              <w:snapToGrid w:val="0"/>
                              <w:rPr>
                                <w:rFonts w:hint="default" w:ascii="HG丸ｺﾞｼｯｸM-PRO" w:hAnsi="HG丸ｺﾞｼｯｸM-PRO" w:eastAsia="HG丸ｺﾞｼｯｸM-PRO"/>
                                <w:color w:val="156082" w:themeColor="accent1"/>
                                <w:sz w:val="28"/>
                              </w:rPr>
                            </w:pPr>
                            <w:r>
                              <w:rPr>
                                <w:rFonts w:hint="eastAsia" w:ascii="HG丸ｺﾞｼｯｸM-PRO" w:hAnsi="HG丸ｺﾞｼｯｸM-PRO" w:eastAsia="HG丸ｺﾞｼｯｸM-PRO"/>
                                <w:b w:val="1"/>
                                <w:color w:val="156082" w:themeColor="accent1"/>
                                <w:sz w:val="28"/>
                              </w:rPr>
                              <w:t>学校医・学校薬剤師の先生</w:t>
                            </w:r>
                          </w:p>
                        </w:txbxContent>
                      </wps:txbx>
                      <wps:bodyPr rot="0" vertOverflow="clip" horzOverflow="clip"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mso-wrap-distance-right:9pt;mso-wrap-distance-bottom:0pt;margin-top:1pt;mso-position-vertical-relative:text;mso-position-horizontal-relative:text;v-text-anchor:top;position:absolute;height:49.5pt;mso-wrap-distance-top:0pt;width:194.5pt;mso-wrap-distance-left:9pt;margin-left:252.5pt;z-index:3;" o:spid="_x0000_s1030" o:allowincell="t" o:allowoverlap="t" filled="f" stroked="t" strokecolor="#f4b084" strokeweight="3pt" o:spt="202" type="#_x0000_t202">
                <v:fill/>
                <v:stroke filltype="solid"/>
                <v:textbox style="layout-flow:horizontal;">
                  <w:txbxContent>
                    <w:p>
                      <w:pPr>
                        <w:pStyle w:val="0"/>
                        <w:adjustRightInd w:val="0"/>
                        <w:snapToGrid w:val="0"/>
                        <w:rPr>
                          <w:rFonts w:hint="default" w:ascii="HG丸ｺﾞｼｯｸM-PRO" w:hAnsi="HG丸ｺﾞｼｯｸM-PRO" w:eastAsia="HG丸ｺﾞｼｯｸM-PRO"/>
                          <w:b w:val="1"/>
                          <w:color w:val="156082" w:themeColor="accent1"/>
                          <w:sz w:val="28"/>
                        </w:rPr>
                      </w:pPr>
                      <w:r>
                        <w:rPr>
                          <w:rFonts w:hint="eastAsia" w:ascii="HG丸ｺﾞｼｯｸM-PRO" w:hAnsi="HG丸ｺﾞｼｯｸM-PRO" w:eastAsia="HG丸ｺﾞｼｯｸM-PRO"/>
                          <w:b w:val="1"/>
                          <w:color w:val="156082" w:themeColor="accent1"/>
                          <w:sz w:val="28"/>
                        </w:rPr>
                        <w:t>今年度お世話になる</w:t>
                      </w:r>
                    </w:p>
                    <w:p>
                      <w:pPr>
                        <w:pStyle w:val="0"/>
                        <w:adjustRightInd w:val="0"/>
                        <w:snapToGrid w:val="0"/>
                        <w:rPr>
                          <w:rFonts w:hint="default" w:ascii="HG丸ｺﾞｼｯｸM-PRO" w:hAnsi="HG丸ｺﾞｼｯｸM-PRO" w:eastAsia="HG丸ｺﾞｼｯｸM-PRO"/>
                          <w:color w:val="156082" w:themeColor="accent1"/>
                          <w:sz w:val="28"/>
                        </w:rPr>
                      </w:pPr>
                      <w:r>
                        <w:rPr>
                          <w:rFonts w:hint="eastAsia" w:ascii="HG丸ｺﾞｼｯｸM-PRO" w:hAnsi="HG丸ｺﾞｼｯｸM-PRO" w:eastAsia="HG丸ｺﾞｼｯｸM-PRO"/>
                          <w:b w:val="1"/>
                          <w:color w:val="156082" w:themeColor="accent1"/>
                          <w:sz w:val="28"/>
                        </w:rPr>
                        <w:t>学校医・学校薬剤師の先生</w:t>
                      </w:r>
                    </w:p>
                  </w:txbxContent>
                </v:textbox>
                <v:imagedata o:title=""/>
                <w10:wrap type="none" anchorx="text" anchory="text"/>
              </v:shape>
            </w:pict>
          </mc:Fallback>
        </mc:AlternateContent>
      </w:r>
    </w:p>
    <w:p>
      <w:pPr>
        <w:pStyle w:val="0"/>
        <w:rPr>
          <w:rFonts w:hint="default" w:ascii="HG丸ｺﾞｼｯｸM-PRO" w:hAnsi="HG丸ｺﾞｼｯｸM-PRO" w:eastAsia="HG丸ｺﾞｼｯｸM-PRO"/>
          <w:sz w:val="24"/>
        </w:rPr>
      </w:pPr>
    </w:p>
    <w:tbl>
      <w:tblPr>
        <w:tblStyle w:val="42"/>
        <w:tblpPr w:leftFromText="142" w:rightFromText="142" w:topFromText="0" w:bottomFromText="0" w:vertAnchor="text" w:horzAnchor="page" w:tblpX="1671" w:tblpY="171"/>
        <w:tblW w:w="3537" w:type="dxa"/>
        <w:tblLayout w:type="fixed"/>
        <w:tblLook w:firstRow="1" w:lastRow="0" w:firstColumn="1" w:lastColumn="0" w:noHBand="0" w:noVBand="1" w:val="04A0"/>
      </w:tblPr>
      <w:tblGrid>
        <w:gridCol w:w="990"/>
        <w:gridCol w:w="2547"/>
      </w:tblGrid>
      <w:tr>
        <w:trPr>
          <w:trHeight w:val="454" w:hRule="atLeast"/>
        </w:trPr>
        <w:tc>
          <w:tcPr>
            <w:tcW w:w="990" w:type="dxa"/>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9(</w:t>
            </w:r>
            <w:r>
              <w:rPr>
                <w:rFonts w:hint="eastAsia" w:ascii="HG丸ｺﾞｼｯｸM-PRO" w:hAnsi="HG丸ｺﾞｼｯｸM-PRO" w:eastAsia="HG丸ｺﾞｼｯｸM-PRO"/>
                <w:sz w:val="24"/>
              </w:rPr>
              <w:t>水</w:t>
            </w:r>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身体計測　</w:t>
            </w:r>
            <w:r>
              <w:rPr>
                <w:rFonts w:hint="eastAsia" w:ascii="HG丸ｺﾞｼｯｸM-PRO" w:hAnsi="HG丸ｺﾞｼｯｸM-PRO" w:eastAsia="HG丸ｺﾞｼｯｸM-PRO"/>
                <w:sz w:val="24"/>
              </w:rPr>
              <w:t>(</w:t>
            </w:r>
            <w:r>
              <w:rPr>
                <w:rFonts w:hint="eastAsia" w:ascii="HG丸ｺﾞｼｯｸM-PRO" w:hAnsi="HG丸ｺﾞｼｯｸM-PRO" w:eastAsia="HG丸ｺﾞｼｯｸM-PRO"/>
                <w:sz w:val="24"/>
              </w:rPr>
              <w:t>全員</w:t>
            </w:r>
            <w:r>
              <w:rPr>
                <w:rFonts w:hint="eastAsia" w:ascii="HG丸ｺﾞｼｯｸM-PRO" w:hAnsi="HG丸ｺﾞｼｯｸM-PRO" w:eastAsia="HG丸ｺﾞｼｯｸM-PRO"/>
                <w:sz w:val="24"/>
              </w:rPr>
              <w:t>)</w:t>
            </w:r>
          </w:p>
        </w:tc>
      </w:tr>
      <w:tr>
        <w:trPr>
          <w:trHeight w:val="454" w:hRule="atLeast"/>
        </w:trPr>
        <w:tc>
          <w:tcPr>
            <w:tcW w:w="990" w:type="dxa"/>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14(</w:t>
            </w:r>
            <w:r>
              <w:rPr>
                <w:rFonts w:hint="eastAsia" w:ascii="HG丸ｺﾞｼｯｸM-PRO" w:hAnsi="HG丸ｺﾞｼｯｸM-PRO" w:eastAsia="HG丸ｺﾞｼｯｸM-PRO"/>
                <w:sz w:val="24"/>
              </w:rPr>
              <w:t>月</w:t>
            </w:r>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心電図検査</w:t>
            </w:r>
            <w:r>
              <w:rPr>
                <w:rFonts w:hint="eastAsia" w:ascii="HG丸ｺﾞｼｯｸM-PRO" w:hAnsi="HG丸ｺﾞｼｯｸM-PRO" w:eastAsia="HG丸ｺﾞｼｯｸM-PRO"/>
                <w:sz w:val="24"/>
              </w:rPr>
              <w:t>(1</w:t>
            </w:r>
            <w:r>
              <w:rPr>
                <w:rFonts w:hint="eastAsia" w:ascii="HG丸ｺﾞｼｯｸM-PRO" w:hAnsi="HG丸ｺﾞｼｯｸM-PRO" w:eastAsia="HG丸ｺﾞｼｯｸM-PRO"/>
                <w:sz w:val="24"/>
              </w:rPr>
              <w:t>年生</w:t>
            </w:r>
            <w:r>
              <w:rPr>
                <w:rFonts w:hint="eastAsia" w:ascii="HG丸ｺﾞｼｯｸM-PRO" w:hAnsi="HG丸ｺﾞｼｯｸM-PRO" w:eastAsia="HG丸ｺﾞｼｯｸM-PRO"/>
                <w:sz w:val="24"/>
              </w:rPr>
              <w:t>)</w:t>
            </w:r>
          </w:p>
        </w:tc>
      </w:tr>
      <w:tr>
        <w:trPr>
          <w:trHeight w:val="454" w:hRule="atLeast"/>
        </w:trPr>
        <w:tc>
          <w:tcPr>
            <w:tcW w:w="990" w:type="dxa"/>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16(</w:t>
            </w:r>
            <w:r>
              <w:rPr>
                <w:rFonts w:hint="eastAsia" w:ascii="HG丸ｺﾞｼｯｸM-PRO" w:hAnsi="HG丸ｺﾞｼｯｸM-PRO" w:eastAsia="HG丸ｺﾞｼｯｸM-PRO"/>
                <w:sz w:val="24"/>
              </w:rPr>
              <w:t>水</w:t>
            </w:r>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内科健診　</w:t>
            </w:r>
            <w:r>
              <w:rPr>
                <w:rFonts w:hint="eastAsia" w:ascii="HG丸ｺﾞｼｯｸM-PRO" w:hAnsi="HG丸ｺﾞｼｯｸM-PRO" w:eastAsia="HG丸ｺﾞｼｯｸM-PRO"/>
                <w:sz w:val="24"/>
              </w:rPr>
              <w:t>(2</w:t>
            </w:r>
            <w:r>
              <w:rPr>
                <w:rFonts w:hint="eastAsia" w:ascii="HG丸ｺﾞｼｯｸM-PRO" w:hAnsi="HG丸ｺﾞｼｯｸM-PRO" w:eastAsia="HG丸ｺﾞｼｯｸM-PRO"/>
                <w:sz w:val="24"/>
              </w:rPr>
              <w:t>年生</w:t>
            </w:r>
            <w:r>
              <w:rPr>
                <w:rFonts w:hint="eastAsia" w:ascii="HG丸ｺﾞｼｯｸM-PRO" w:hAnsi="HG丸ｺﾞｼｯｸM-PRO" w:eastAsia="HG丸ｺﾞｼｯｸM-PRO"/>
                <w:sz w:val="24"/>
              </w:rPr>
              <w:t>)</w:t>
            </w:r>
          </w:p>
        </w:tc>
      </w:tr>
      <w:tr>
        <w:trPr>
          <w:trHeight w:val="454" w:hRule="atLeast"/>
        </w:trPr>
        <w:tc>
          <w:tcPr>
            <w:tcW w:w="990" w:type="dxa"/>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17(</w:t>
            </w:r>
            <w:r>
              <w:rPr>
                <w:rFonts w:hint="eastAsia" w:ascii="HG丸ｺﾞｼｯｸM-PRO" w:hAnsi="HG丸ｺﾞｼｯｸM-PRO" w:eastAsia="HG丸ｺﾞｼｯｸM-PRO"/>
                <w:sz w:val="24"/>
              </w:rPr>
              <w:t>木</w:t>
            </w:r>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内科健診</w:t>
            </w:r>
            <w:r>
              <w:rPr>
                <w:rFonts w:hint="eastAsia" w:ascii="HG丸ｺﾞｼｯｸM-PRO" w:hAnsi="HG丸ｺﾞｼｯｸM-PRO" w:eastAsia="HG丸ｺﾞｼｯｸM-PRO"/>
                <w:sz w:val="24"/>
              </w:rPr>
              <w:t>(3</w:t>
            </w:r>
            <w:r>
              <w:rPr>
                <w:rFonts w:hint="eastAsia" w:ascii="HG丸ｺﾞｼｯｸM-PRO" w:hAnsi="HG丸ｺﾞｼｯｸM-PRO" w:eastAsia="HG丸ｺﾞｼｯｸM-PRO"/>
                <w:sz w:val="24"/>
              </w:rPr>
              <w:t>年生</w:t>
            </w:r>
            <w:r>
              <w:rPr>
                <w:rFonts w:hint="eastAsia" w:ascii="HG丸ｺﾞｼｯｸM-PRO" w:hAnsi="HG丸ｺﾞｼｯｸM-PRO" w:eastAsia="HG丸ｺﾞｼｯｸM-PRO"/>
                <w:sz w:val="24"/>
              </w:rPr>
              <w:t>)</w:t>
            </w:r>
          </w:p>
        </w:tc>
      </w:tr>
      <w:tr>
        <w:trPr>
          <w:trHeight w:val="454" w:hRule="atLeast"/>
        </w:trPr>
        <w:tc>
          <w:tcPr>
            <w:tcW w:w="990"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23(</w:t>
            </w:r>
            <w:r>
              <w:rPr>
                <w:rFonts w:hint="eastAsia" w:ascii="HG丸ｺﾞｼｯｸM-PRO" w:hAnsi="HG丸ｺﾞｼｯｸM-PRO" w:eastAsia="HG丸ｺﾞｼｯｸM-PRO"/>
                <w:sz w:val="24"/>
              </w:rPr>
              <w:t>水</w:t>
            </w:r>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内科診　</w:t>
            </w:r>
            <w:r>
              <w:rPr>
                <w:rFonts w:hint="eastAsia" w:ascii="HG丸ｺﾞｼｯｸM-PRO" w:hAnsi="HG丸ｺﾞｼｯｸM-PRO" w:eastAsia="HG丸ｺﾞｼｯｸM-PRO"/>
                <w:sz w:val="24"/>
              </w:rPr>
              <w:t>(2</w:t>
            </w:r>
            <w:r>
              <w:rPr>
                <w:rFonts w:hint="eastAsia" w:ascii="HG丸ｺﾞｼｯｸM-PRO" w:hAnsi="HG丸ｺﾞｼｯｸM-PRO" w:eastAsia="HG丸ｺﾞｼｯｸM-PRO"/>
                <w:sz w:val="24"/>
              </w:rPr>
              <w:t>年生</w:t>
            </w:r>
            <w:r>
              <w:rPr>
                <w:rFonts w:hint="eastAsia" w:ascii="HG丸ｺﾞｼｯｸM-PRO" w:hAnsi="HG丸ｺﾞｼｯｸM-PRO" w:eastAsia="HG丸ｺﾞｼｯｸM-PRO"/>
                <w:sz w:val="24"/>
              </w:rPr>
              <w:t>)</w:t>
            </w:r>
          </w:p>
        </w:tc>
      </w:tr>
      <w:tr>
        <w:trPr>
          <w:trHeight w:val="454" w:hRule="atLeast"/>
        </w:trPr>
        <w:tc>
          <w:tcPr>
            <w:tcW w:w="990" w:type="dxa"/>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24(</w:t>
            </w:r>
            <w:r>
              <w:rPr>
                <w:rFonts w:hint="eastAsia" w:ascii="HG丸ｺﾞｼｯｸM-PRO" w:hAnsi="HG丸ｺﾞｼｯｸM-PRO" w:eastAsia="HG丸ｺﾞｼｯｸM-PRO"/>
                <w:sz w:val="24"/>
              </w:rPr>
              <w:t>木</w:t>
            </w:r>
            <w:bookmarkStart w:id="0" w:name="_GoBack"/>
            <w:bookmarkEnd w:id="0"/>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結核検診　</w:t>
            </w:r>
            <w:r>
              <w:rPr>
                <w:rFonts w:hint="eastAsia" w:ascii="HG丸ｺﾞｼｯｸM-PRO" w:hAnsi="HG丸ｺﾞｼｯｸM-PRO" w:eastAsia="HG丸ｺﾞｼｯｸM-PRO"/>
                <w:sz w:val="24"/>
              </w:rPr>
              <w:t>(1</w:t>
            </w:r>
            <w:r>
              <w:rPr>
                <w:rFonts w:hint="eastAsia" w:ascii="HG丸ｺﾞｼｯｸM-PRO" w:hAnsi="HG丸ｺﾞｼｯｸM-PRO" w:eastAsia="HG丸ｺﾞｼｯｸM-PRO"/>
                <w:sz w:val="24"/>
              </w:rPr>
              <w:t>年生</w:t>
            </w:r>
            <w:r>
              <w:rPr>
                <w:rFonts w:hint="eastAsia" w:ascii="HG丸ｺﾞｼｯｸM-PRO" w:hAnsi="HG丸ｺﾞｼｯｸM-PRO" w:eastAsia="HG丸ｺﾞｼｯｸM-PRO"/>
                <w:sz w:val="24"/>
              </w:rPr>
              <w:t>)</w:t>
            </w:r>
          </w:p>
        </w:tc>
      </w:tr>
      <w:tr>
        <w:trPr>
          <w:trHeight w:val="454" w:hRule="atLeast"/>
        </w:trPr>
        <w:tc>
          <w:tcPr>
            <w:tcW w:w="990" w:type="dxa"/>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30(</w:t>
            </w:r>
            <w:r>
              <w:rPr>
                <w:rFonts w:hint="eastAsia" w:ascii="HG丸ｺﾞｼｯｸM-PRO" w:hAnsi="HG丸ｺﾞｼｯｸM-PRO" w:eastAsia="HG丸ｺﾞｼｯｸM-PRO"/>
                <w:sz w:val="24"/>
              </w:rPr>
              <w:t>水</w:t>
            </w:r>
            <w:r>
              <w:rPr>
                <w:rFonts w:hint="eastAsia" w:ascii="HG丸ｺﾞｼｯｸM-PRO" w:hAnsi="HG丸ｺﾞｼｯｸM-PRO" w:eastAsia="HG丸ｺﾞｼｯｸM-PRO"/>
                <w:sz w:val="24"/>
              </w:rPr>
              <w:t>)</w:t>
            </w:r>
          </w:p>
        </w:tc>
        <w:tc>
          <w:tcPr>
            <w:tcW w:w="2547" w:type="dxa"/>
            <w:vAlign w:val="center"/>
          </w:tcPr>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眼科健診　</w:t>
            </w:r>
            <w:r>
              <w:rPr>
                <w:rFonts w:hint="eastAsia" w:ascii="HG丸ｺﾞｼｯｸM-PRO" w:hAnsi="HG丸ｺﾞｼｯｸM-PRO" w:eastAsia="HG丸ｺﾞｼｯｸM-PRO"/>
                <w:sz w:val="24"/>
              </w:rPr>
              <w:t>(3</w:t>
            </w:r>
            <w:r>
              <w:rPr>
                <w:rFonts w:hint="eastAsia" w:ascii="HG丸ｺﾞｼｯｸM-PRO" w:hAnsi="HG丸ｺﾞｼｯｸM-PRO" w:eastAsia="HG丸ｺﾞｼｯｸM-PRO"/>
                <w:sz w:val="24"/>
              </w:rPr>
              <w:t>年生</w:t>
            </w:r>
            <w:r>
              <w:rPr>
                <w:rFonts w:hint="eastAsia" w:ascii="HG丸ｺﾞｼｯｸM-PRO" w:hAnsi="HG丸ｺﾞｼｯｸM-PRO" w:eastAsia="HG丸ｺﾞｼｯｸM-PRO"/>
                <w:sz w:val="24"/>
              </w:rPr>
              <w:t>)</w:t>
            </w:r>
          </w:p>
        </w:tc>
      </w:tr>
    </w:tbl>
    <w:p>
      <w:pPr>
        <w:pStyle w:val="0"/>
        <w:rPr>
          <w:rFonts w:hint="default" w:ascii="HG丸ｺﾞｼｯｸM-PRO" w:hAnsi="HG丸ｺﾞｼｯｸM-PRO" w:eastAsia="HG丸ｺﾞｼｯｸM-PRO"/>
          <w:sz w:val="24"/>
        </w:rPr>
      </w:pPr>
    </w:p>
    <w:tbl>
      <w:tblPr>
        <w:tblStyle w:val="42"/>
        <w:tblpPr w:leftFromText="142" w:rightFromText="142" w:topFromText="0" w:bottomFromText="0" w:vertAnchor="text" w:horzAnchor="page" w:tblpX="6091" w:tblpY="71"/>
        <w:tblW w:w="3964" w:type="dxa"/>
        <w:tblLayout w:type="fixed"/>
        <w:tblLook w:firstRow="1" w:lastRow="0" w:firstColumn="1" w:lastColumn="0" w:noHBand="0" w:noVBand="1" w:val="04A0"/>
      </w:tblPr>
      <w:tblGrid>
        <w:gridCol w:w="1413"/>
        <w:gridCol w:w="2551"/>
      </w:tblGrid>
      <w:tr>
        <w:trPr>
          <w:trHeight w:val="416" w:hRule="atLeast"/>
        </w:trPr>
        <w:tc>
          <w:tcPr>
            <w:tcW w:w="1413" w:type="dxa"/>
            <w:vMerge w:val="restart"/>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内　　科</w:t>
            </w: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齋藤　顕　　先生</w:t>
            </w:r>
          </w:p>
        </w:tc>
      </w:tr>
      <w:tr>
        <w:trPr>
          <w:trHeight w:val="412" w:hRule="atLeast"/>
        </w:trPr>
        <w:tc>
          <w:tcPr>
            <w:tcW w:w="1413" w:type="dxa"/>
            <w:vMerge w:val="continue"/>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jc w:val="center"/>
              <w:rPr>
                <w:rFonts w:hint="default" w:ascii="HG丸ｺﾞｼｯｸM-PRO" w:hAnsi="HG丸ｺﾞｼｯｸM-PRO" w:eastAsia="HG丸ｺﾞｼｯｸM-PRO"/>
                <w:sz w:val="24"/>
              </w:rPr>
            </w:pP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井本　佳孝　先生</w:t>
            </w:r>
          </w:p>
        </w:tc>
      </w:tr>
      <w:tr>
        <w:trPr>
          <w:trHeight w:val="417" w:hRule="atLeast"/>
        </w:trPr>
        <w:tc>
          <w:tcPr>
            <w:tcW w:w="1413" w:type="dxa"/>
            <w:vMerge w:val="continue"/>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jc w:val="center"/>
              <w:rPr>
                <w:rFonts w:hint="default" w:ascii="HG丸ｺﾞｼｯｸM-PRO" w:hAnsi="HG丸ｺﾞｼｯｸM-PRO" w:eastAsia="HG丸ｺﾞｼｯｸM-PRO"/>
                <w:sz w:val="24"/>
              </w:rPr>
            </w:pP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吉田　卓弘　先生</w:t>
            </w:r>
          </w:p>
        </w:tc>
      </w:tr>
      <w:tr>
        <w:trPr>
          <w:trHeight w:val="409" w:hRule="atLeast"/>
        </w:trPr>
        <w:tc>
          <w:tcPr>
            <w:tcW w:w="141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眼　　科</w:t>
            </w: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三河　洋一　先生</w:t>
            </w:r>
          </w:p>
        </w:tc>
      </w:tr>
      <w:tr>
        <w:trPr>
          <w:trHeight w:val="430" w:hRule="atLeast"/>
        </w:trPr>
        <w:tc>
          <w:tcPr>
            <w:tcW w:w="141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耳</w:t>
            </w:r>
            <w:r>
              <w:rPr>
                <w:rFonts w:hint="eastAsia" w:ascii="HG丸ｺﾞｼｯｸM-PRO" w:hAnsi="HG丸ｺﾞｼｯｸM-PRO" w:eastAsia="HG丸ｺﾞｼｯｸM-PRO"/>
                <w:sz w:val="24"/>
              </w:rPr>
              <w:t xml:space="preserve"> </w:t>
            </w:r>
            <w:r>
              <w:rPr>
                <w:rFonts w:hint="eastAsia" w:ascii="HG丸ｺﾞｼｯｸM-PRO" w:hAnsi="HG丸ｺﾞｼｯｸM-PRO" w:eastAsia="HG丸ｺﾞｼｯｸM-PRO"/>
                <w:sz w:val="24"/>
              </w:rPr>
              <w:t>鼻</w:t>
            </w:r>
            <w:r>
              <w:rPr>
                <w:rFonts w:hint="eastAsia" w:ascii="HG丸ｺﾞｼｯｸM-PRO" w:hAnsi="HG丸ｺﾞｼｯｸM-PRO" w:eastAsia="HG丸ｺﾞｼｯｸM-PRO"/>
                <w:sz w:val="24"/>
              </w:rPr>
              <w:t xml:space="preserve"> </w:t>
            </w:r>
            <w:r>
              <w:rPr>
                <w:rFonts w:hint="eastAsia" w:ascii="HG丸ｺﾞｼｯｸM-PRO" w:hAnsi="HG丸ｺﾞｼｯｸM-PRO" w:eastAsia="HG丸ｺﾞｼｯｸM-PRO"/>
                <w:sz w:val="24"/>
              </w:rPr>
              <w:t>科</w:t>
            </w: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田中　幸穂　先生</w:t>
            </w:r>
          </w:p>
        </w:tc>
      </w:tr>
      <w:tr>
        <w:trPr>
          <w:trHeight w:val="408" w:hRule="atLeast"/>
        </w:trPr>
        <w:tc>
          <w:tcPr>
            <w:tcW w:w="141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歯　　科</w:t>
            </w: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佐藤　修斎　先生</w:t>
            </w:r>
          </w:p>
        </w:tc>
      </w:tr>
      <w:tr>
        <w:trPr>
          <w:trHeight w:val="413" w:hRule="atLeast"/>
        </w:trPr>
        <w:tc>
          <w:tcPr>
            <w:tcW w:w="141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薬</w:t>
            </w:r>
            <w:r>
              <w:rPr>
                <w:rFonts w:hint="eastAsia" w:ascii="HG丸ｺﾞｼｯｸM-PRO" w:hAnsi="HG丸ｺﾞｼｯｸM-PRO" w:eastAsia="HG丸ｺﾞｼｯｸM-PRO"/>
                <w:sz w:val="24"/>
              </w:rPr>
              <w:t xml:space="preserve"> </w:t>
            </w:r>
            <w:r>
              <w:rPr>
                <w:rFonts w:hint="eastAsia" w:ascii="HG丸ｺﾞｼｯｸM-PRO" w:hAnsi="HG丸ｺﾞｼｯｸM-PRO" w:eastAsia="HG丸ｺﾞｼｯｸM-PRO"/>
                <w:sz w:val="24"/>
              </w:rPr>
              <w:t>剤</w:t>
            </w:r>
            <w:r>
              <w:rPr>
                <w:rFonts w:hint="eastAsia" w:ascii="HG丸ｺﾞｼｯｸM-PRO" w:hAnsi="HG丸ｺﾞｼｯｸM-PRO" w:eastAsia="HG丸ｺﾞｼｯｸM-PRO"/>
                <w:sz w:val="24"/>
              </w:rPr>
              <w:t xml:space="preserve"> </w:t>
            </w:r>
            <w:r>
              <w:rPr>
                <w:rFonts w:hint="eastAsia" w:ascii="HG丸ｺﾞｼｯｸM-PRO" w:hAnsi="HG丸ｺﾞｼｯｸM-PRO" w:eastAsia="HG丸ｺﾞｼｯｸM-PRO"/>
                <w:sz w:val="24"/>
              </w:rPr>
              <w:t>師</w:t>
            </w:r>
          </w:p>
        </w:tc>
        <w:tc>
          <w:tcPr>
            <w:tcW w:w="255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足立　眞一　先生</w:t>
            </w:r>
          </w:p>
        </w:tc>
      </w:tr>
    </w:tbl>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r>
        <w:rPr>
          <w:rFonts w:hint="default" w:ascii="HG丸ｺﾞｼｯｸM-PRO" w:hAnsi="HG丸ｺﾞｼｯｸM-PRO" w:eastAsia="HG丸ｺﾞｼｯｸM-PRO"/>
          <w:sz w:val="24"/>
        </w:rPr>
        <mc:AlternateContent>
          <mc:Choice Requires="wps">
            <w:drawing>
              <wp:anchor distT="0" distB="0" distL="114300" distR="114300" simplePos="0" relativeHeight="5" behindDoc="1" locked="0" layoutInCell="1" hidden="0" allowOverlap="1">
                <wp:simplePos x="0" y="0"/>
                <wp:positionH relativeFrom="margin">
                  <wp:posOffset>247650</wp:posOffset>
                </wp:positionH>
                <wp:positionV relativeFrom="paragraph">
                  <wp:posOffset>228600</wp:posOffset>
                </wp:positionV>
                <wp:extent cx="5892800" cy="577850"/>
                <wp:effectExtent l="0" t="0" r="635" b="635"/>
                <wp:wrapNone/>
                <wp:docPr id="1031" name="テキスト ボックス 3"/>
                <a:graphic xmlns:a="http://schemas.openxmlformats.org/drawingml/2006/main">
                  <a:graphicData uri="http://schemas.microsoft.com/office/word/2010/wordprocessingShape">
                    <wps:wsp>
                      <wps:cNvPr id="1031" name="テキスト ボックス 3"/>
                      <wps:cNvSpPr txBox="1"/>
                      <wps:spPr>
                        <a:xfrm>
                          <a:off x="0" y="0"/>
                          <a:ext cx="5892800" cy="577850"/>
                        </a:xfrm>
                        <a:prstGeom prst="rect">
                          <a:avLst/>
                        </a:prstGeom>
                        <a:solidFill>
                          <a:schemeClr val="lt1"/>
                        </a:solidFill>
                        <a:ln w="6350">
                          <a:noFill/>
                        </a:ln>
                      </wps:spPr>
                      <wps:txbx>
                        <w:txbxContent>
                          <w:p>
                            <w:pPr>
                              <w:pStyle w:val="0"/>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※尿検査は、日程が決まり次第、連絡をします。</w:t>
                            </w:r>
                          </w:p>
                          <w:p>
                            <w:pPr>
                              <w:pStyle w:val="0"/>
                              <w:rPr>
                                <w:rFonts w:hint="default"/>
                                <w:sz w:val="22"/>
                              </w:rPr>
                            </w:pPr>
                            <w:r>
                              <w:rPr>
                                <w:rFonts w:hint="eastAsia" w:ascii="HG丸ｺﾞｼｯｸM-PRO" w:hAnsi="HG丸ｺﾞｼｯｸM-PRO" w:eastAsia="HG丸ｺﾞｼｯｸM-PRO"/>
                                <w:kern w:val="0"/>
                                <w:sz w:val="22"/>
                              </w:rPr>
                              <w:t>※内科健診は、</w:t>
                            </w:r>
                            <w:r>
                              <w:rPr>
                                <w:rFonts w:hint="eastAsia" w:ascii="HG丸ｺﾞｼｯｸM-PRO" w:hAnsi="HG丸ｺﾞｼｯｸM-PRO" w:eastAsia="HG丸ｺﾞｼｯｸM-PRO"/>
                                <w:kern w:val="0"/>
                                <w:sz w:val="22"/>
                              </w:rPr>
                              <w:t>1</w:t>
                            </w:r>
                            <w:r>
                              <w:rPr>
                                <w:rFonts w:hint="eastAsia" w:ascii="HG丸ｺﾞｼｯｸM-PRO" w:hAnsi="HG丸ｺﾞｼｯｸM-PRO" w:eastAsia="HG丸ｺﾞｼｯｸM-PRO"/>
                                <w:kern w:val="0"/>
                                <w:sz w:val="22"/>
                              </w:rPr>
                              <w:t>日に２～</w:t>
                            </w:r>
                            <w:r>
                              <w:rPr>
                                <w:rFonts w:hint="eastAsia" w:ascii="HG丸ｺﾞｼｯｸM-PRO" w:hAnsi="HG丸ｺﾞｼｯｸM-PRO" w:eastAsia="HG丸ｺﾞｼｯｸM-PRO"/>
                                <w:kern w:val="0"/>
                                <w:sz w:val="22"/>
                              </w:rPr>
                              <w:t>3</w:t>
                            </w:r>
                            <w:r>
                              <w:rPr>
                                <w:rFonts w:hint="eastAsia" w:ascii="HG丸ｺﾞｼｯｸM-PRO" w:hAnsi="HG丸ｺﾞｼｯｸM-PRO" w:eastAsia="HG丸ｺﾞｼｯｸM-PRO"/>
                                <w:kern w:val="0"/>
                                <w:sz w:val="22"/>
                              </w:rPr>
                              <w:t>クラスずつ行います。該当クラスは、健診前にお知らせします。</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3" style="mso-wrap-distance-right:9pt;mso-wrap-distance-bottom:0pt;margin-top:18pt;mso-position-vertical-relative:text;mso-position-horizontal-relative:margin;v-text-anchor:top;position:absolute;height:45.5pt;mso-wrap-distance-top:0pt;width:464pt;mso-wrap-distance-left:9pt;margin-left:19.5pt;z-index:-503316475;" o:spid="_x0000_s1031" o:allowincell="t" o:allowoverlap="t" filled="t" fillcolor="#ffffff [3201]" stroked="f" strokeweight="0.5pt" o:spt="202" type="#_x0000_t202">
                <v:fill/>
                <v:textbox style="layout-flow:horizontal;">
                  <w:txbxContent>
                    <w:p>
                      <w:pPr>
                        <w:pStyle w:val="0"/>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※尿検査は、日程が決まり次第、連絡をします。</w:t>
                      </w:r>
                    </w:p>
                    <w:p>
                      <w:pPr>
                        <w:pStyle w:val="0"/>
                        <w:rPr>
                          <w:rFonts w:hint="default"/>
                          <w:sz w:val="22"/>
                        </w:rPr>
                      </w:pPr>
                      <w:r>
                        <w:rPr>
                          <w:rFonts w:hint="eastAsia" w:ascii="HG丸ｺﾞｼｯｸM-PRO" w:hAnsi="HG丸ｺﾞｼｯｸM-PRO" w:eastAsia="HG丸ｺﾞｼｯｸM-PRO"/>
                          <w:kern w:val="0"/>
                          <w:sz w:val="22"/>
                        </w:rPr>
                        <w:t>※内科健診は、</w:t>
                      </w:r>
                      <w:r>
                        <w:rPr>
                          <w:rFonts w:hint="eastAsia" w:ascii="HG丸ｺﾞｼｯｸM-PRO" w:hAnsi="HG丸ｺﾞｼｯｸM-PRO" w:eastAsia="HG丸ｺﾞｼｯｸM-PRO"/>
                          <w:kern w:val="0"/>
                          <w:sz w:val="22"/>
                        </w:rPr>
                        <w:t>1</w:t>
                      </w:r>
                      <w:r>
                        <w:rPr>
                          <w:rFonts w:hint="eastAsia" w:ascii="HG丸ｺﾞｼｯｸM-PRO" w:hAnsi="HG丸ｺﾞｼｯｸM-PRO" w:eastAsia="HG丸ｺﾞｼｯｸM-PRO"/>
                          <w:kern w:val="0"/>
                          <w:sz w:val="22"/>
                        </w:rPr>
                        <w:t>日に２～</w:t>
                      </w:r>
                      <w:r>
                        <w:rPr>
                          <w:rFonts w:hint="eastAsia" w:ascii="HG丸ｺﾞｼｯｸM-PRO" w:hAnsi="HG丸ｺﾞｼｯｸM-PRO" w:eastAsia="HG丸ｺﾞｼｯｸM-PRO"/>
                          <w:kern w:val="0"/>
                          <w:sz w:val="22"/>
                        </w:rPr>
                        <w:t>3</w:t>
                      </w:r>
                      <w:r>
                        <w:rPr>
                          <w:rFonts w:hint="eastAsia" w:ascii="HG丸ｺﾞｼｯｸM-PRO" w:hAnsi="HG丸ｺﾞｼｯｸM-PRO" w:eastAsia="HG丸ｺﾞｼｯｸM-PRO"/>
                          <w:kern w:val="0"/>
                          <w:sz w:val="22"/>
                        </w:rPr>
                        <w:t>クラスずつ行います。該当クラスは、健診前にお知らせします。</w:t>
                      </w:r>
                    </w:p>
                  </w:txbxContent>
                </v:textbox>
                <v:imagedata o:title=""/>
                <w10:wrap type="none" anchorx="margin" anchory="text"/>
              </v:shape>
            </w:pict>
          </mc:Fallback>
        </mc:AlternateContent>
      </w: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35"/>
        <w:rPr>
          <w:rFonts w:hint="default"/>
        </w:rPr>
      </w:pPr>
      <w:r>
        <w:rPr>
          <w:rFonts w:hint="default"/>
        </w:rPr>
        <w:drawing>
          <wp:anchor distT="0" distB="0" distL="114300" distR="114300" simplePos="0" relativeHeight="23" behindDoc="1" locked="0" layoutInCell="1" hidden="0" allowOverlap="1">
            <wp:simplePos x="0" y="0"/>
            <wp:positionH relativeFrom="page">
              <wp:posOffset>419100</wp:posOffset>
            </wp:positionH>
            <wp:positionV relativeFrom="paragraph">
              <wp:posOffset>114300</wp:posOffset>
            </wp:positionV>
            <wp:extent cx="6959600" cy="410845"/>
            <wp:effectExtent l="0" t="0" r="0" b="0"/>
            <wp:wrapNone/>
            <wp:docPr id="1032" name="Picture 3"/>
            <a:graphic xmlns:a="http://schemas.openxmlformats.org/drawingml/2006/main">
              <a:graphicData uri="http://schemas.openxmlformats.org/drawingml/2006/picture">
                <pic:pic xmlns:pic="http://schemas.openxmlformats.org/drawingml/2006/picture">
                  <pic:nvPicPr>
                    <pic:cNvPr id="1032" name="Picture 3"/>
                    <pic:cNvPicPr>
                      <a:picLocks noChangeAspect="1" noChangeArrowheads="1"/>
                    </pic:cNvPicPr>
                  </pic:nvPicPr>
                  <pic:blipFill>
                    <a:blip r:embed="rId6">
                      <a:duotone>
                        <a:schemeClr val="accent5">
                          <a:shade val="45000"/>
                          <a:satMod val="135000"/>
                        </a:schemeClr>
                        <a:prstClr val="white"/>
                      </a:duotone>
                    </a:blip>
                    <a:stretch>
                      <a:fillRect/>
                    </a:stretch>
                  </pic:blipFill>
                  <pic:spPr>
                    <a:xfrm>
                      <a:off x="0" y="0"/>
                      <a:ext cx="6959600" cy="410845"/>
                    </a:xfrm>
                    <a:prstGeom prst="rect">
                      <a:avLst/>
                    </a:prstGeom>
                    <a:noFill/>
                    <a:ln>
                      <a:noFill/>
                    </a:ln>
                  </pic:spPr>
                </pic:pic>
              </a:graphicData>
            </a:graphic>
          </wp:anchor>
        </w:drawing>
      </w:r>
    </w:p>
    <w:p>
      <w:pPr>
        <w:pStyle w:val="0"/>
        <w:rPr>
          <w:rFonts w:hint="default" w:ascii="HG丸ｺﾞｼｯｸM-PRO" w:hAnsi="HG丸ｺﾞｼｯｸM-PRO" w:eastAsia="HG丸ｺﾞｼｯｸM-PRO"/>
          <w:b w:val="1"/>
          <w:sz w:val="32"/>
          <w:u w:val="double" w:color="auto"/>
        </w:rPr>
      </w:pPr>
      <w:r>
        <w:rPr>
          <w:rFonts w:hint="eastAsia" w:ascii="HG丸ｺﾞｼｯｸM-PRO" w:hAnsi="HG丸ｺﾞｼｯｸM-PRO" w:eastAsia="HG丸ｺﾞｼｯｸM-PRO"/>
          <w:b w:val="1"/>
          <w:sz w:val="32"/>
          <w:u w:val="double" w:color="auto"/>
        </w:rPr>
        <w:t>◇健康診断を受ける時は◇</w:t>
      </w:r>
    </w:p>
    <w:p>
      <w:pPr>
        <w:pStyle w:val="0"/>
        <w:rPr>
          <w:rFonts w:hint="default" w:ascii="HG丸ｺﾞｼｯｸM-PRO" w:hAnsi="HG丸ｺﾞｼｯｸM-PRO" w:eastAsia="HG丸ｺﾞｼｯｸM-PRO"/>
          <w:sz w:val="24"/>
        </w:rPr>
      </w:pPr>
      <w:r>
        <w:rPr>
          <w:rFonts w:hint="default"/>
        </w:rPr>
        <mc:AlternateContent>
          <mc:Choice Requires="wps">
            <w:drawing>
              <wp:anchor distT="0" distB="0" distL="114300" distR="114300" simplePos="0" relativeHeight="6" behindDoc="0" locked="0" layoutInCell="1" hidden="0" allowOverlap="1">
                <wp:simplePos x="0" y="0"/>
                <wp:positionH relativeFrom="margin">
                  <wp:align>center</wp:align>
                </wp:positionH>
                <wp:positionV relativeFrom="paragraph">
                  <wp:posOffset>59055</wp:posOffset>
                </wp:positionV>
                <wp:extent cx="6604000" cy="1587500"/>
                <wp:effectExtent l="635" t="635" r="29845" b="10795"/>
                <wp:wrapNone/>
                <wp:docPr id="1033" name="テキスト ボックス 4"/>
                <a:graphic xmlns:a="http://schemas.openxmlformats.org/drawingml/2006/main">
                  <a:graphicData uri="http://schemas.microsoft.com/office/word/2010/wordprocessingShape">
                    <wps:wsp>
                      <wps:cNvPr id="1033" name="テキスト ボックス 4"/>
                      <wps:cNvSpPr txBox="1"/>
                      <wps:spPr>
                        <a:xfrm>
                          <a:off x="0" y="0"/>
                          <a:ext cx="6604000" cy="1587500"/>
                        </a:xfrm>
                        <a:prstGeom prst="rect">
                          <a:avLst/>
                        </a:prstGeom>
                        <a:solidFill>
                          <a:schemeClr val="lt1"/>
                        </a:solidFill>
                        <a:ln w="12700">
                          <a:solidFill>
                            <a:schemeClr val="accent1"/>
                          </a:solidFill>
                          <a:prstDash val="sysDash"/>
                        </a:ln>
                      </wps:spPr>
                      <wps:txbx>
                        <w:txbxContent>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○事前のお知らせを見て、健診の目的などを理解しておきましょう。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○必要な提出物や着替え、タオルなどの準備物を確認し、当</w:t>
                            </w:r>
                          </w:p>
                          <w:p>
                            <w:pPr>
                              <w:pStyle w:val="0"/>
                              <w:ind w:firstLine="24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日忘れ物がないようにしましょう。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○検査の順番は静かに待機しましょう。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○終了後は更衣等をして速やかに教室に戻りましょう。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○学校医の先生に会ったときは、挨拶をしましょう。</w:t>
                            </w:r>
                          </w:p>
                        </w:txbxContent>
                      </wps:txbx>
                      <wps:bodyPr rot="0" vertOverflow="clip" horzOverflow="clip"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4" style="mso-wrap-distance-right:9pt;mso-wrap-distance-bottom:0pt;margin-top:4.6500000000000004pt;mso-position-vertical-relative:text;mso-position-horizontal:center;mso-position-horizontal-relative:margin;v-text-anchor:top;position:absolute;height:125pt;mso-wrap-distance-top:0pt;width:520pt;mso-wrap-distance-left:9pt;z-index:6;" o:spid="_x0000_s1033" o:allowincell="t" o:allowoverlap="t" filled="t" fillcolor="#ffffff [3201]" stroked="t" strokecolor="#156082 [3204]" strokeweight="1pt" o:spt="202" type="#_x0000_t202">
                <v:fill/>
                <v:stroke dashstyle="shortdash" filltype="solid"/>
                <v:textbox style="layout-flow:horizontal;">
                  <w:txbxContent>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○事前のお知らせを見て、健診の目的などを理解しておきましょう。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○必要な提出物や着替え、タオルなどの準備物を確認し、当</w:t>
                      </w:r>
                    </w:p>
                    <w:p>
                      <w:pPr>
                        <w:pStyle w:val="0"/>
                        <w:ind w:firstLine="24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日忘れ物がないようにしましょう。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○検査の順番は静かに待機しましょう。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○終了後は更衣等をして速やかに教室に戻りましょう。</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○学校医の先生に会ったときは、挨拶をしましょう。</w:t>
                      </w:r>
                    </w:p>
                  </w:txbxContent>
                </v:textbox>
                <v:imagedata o:title=""/>
                <w10:wrap type="none" anchorx="margin" anchory="text"/>
              </v:shape>
            </w:pict>
          </mc:Fallback>
        </mc:AlternateContent>
      </w:r>
    </w:p>
    <w:p>
      <w:pPr>
        <w:pStyle w:val="0"/>
        <w:widowControl w:val="1"/>
        <w:jc w:val="left"/>
        <w:rPr>
          <w:rFonts w:hint="default" w:ascii="HG丸ｺﾞｼｯｸM-PRO" w:hAnsi="HG丸ｺﾞｼｯｸM-PRO" w:eastAsia="HG丸ｺﾞｼｯｸM-PRO"/>
          <w:sz w:val="24"/>
        </w:rPr>
      </w:pPr>
      <w:r>
        <w:rPr>
          <w:rFonts w:hint="default"/>
        </w:rPr>
        <w:drawing>
          <wp:anchor distT="0" distB="0" distL="114300" distR="114300" simplePos="0" relativeHeight="7" behindDoc="0" locked="0" layoutInCell="1" hidden="0" allowOverlap="1">
            <wp:simplePos x="0" y="0"/>
            <wp:positionH relativeFrom="column">
              <wp:posOffset>4222750</wp:posOffset>
            </wp:positionH>
            <wp:positionV relativeFrom="paragraph">
              <wp:posOffset>128270</wp:posOffset>
            </wp:positionV>
            <wp:extent cx="2075180" cy="1200150"/>
            <wp:effectExtent l="0" t="0" r="0" b="0"/>
            <wp:wrapNone/>
            <wp:docPr id="1034" name="図 7"/>
            <a:graphic xmlns:a="http://schemas.openxmlformats.org/drawingml/2006/main">
              <a:graphicData uri="http://schemas.openxmlformats.org/drawingml/2006/picture">
                <pic:pic xmlns:pic="http://schemas.openxmlformats.org/drawingml/2006/picture">
                  <pic:nvPicPr>
                    <pic:cNvPr id="1034" name="図 7"/>
                    <pic:cNvPicPr>
                      <a:picLocks noChangeAspect="1"/>
                    </pic:cNvPicPr>
                  </pic:nvPicPr>
                  <pic:blipFill>
                    <a:blip r:embed="rId7"/>
                    <a:stretch>
                      <a:fillRect/>
                    </a:stretch>
                  </pic:blipFill>
                  <pic:spPr>
                    <a:xfrm>
                      <a:off x="0" y="0"/>
                      <a:ext cx="2075180" cy="1200150"/>
                    </a:xfrm>
                    <a:prstGeom prst="rect">
                      <a:avLst/>
                    </a:prstGeom>
                    <a:noFill/>
                    <a:ln>
                      <a:noFill/>
                    </a:ln>
                  </pic:spPr>
                </pic:pic>
              </a:graphicData>
            </a:graphic>
          </wp:anchor>
        </w:drawing>
      </w:r>
      <w:r>
        <w:rPr>
          <w:rFonts w:hint="default" w:ascii="HG丸ｺﾞｼｯｸM-PRO" w:hAnsi="HG丸ｺﾞｼｯｸM-PRO" w:eastAsia="HG丸ｺﾞｼｯｸM-PRO"/>
          <w:sz w:val="24"/>
        </w:rPr>
        <w:br w:type="page"/>
      </w:r>
    </w:p>
    <w:p>
      <w:pPr>
        <w:pStyle w:val="0"/>
        <w:rPr>
          <w:rFonts w:hint="default" w:ascii="HG丸ｺﾞｼｯｸM-PRO" w:hAnsi="HG丸ｺﾞｼｯｸM-PRO" w:eastAsia="HG丸ｺﾞｼｯｸM-PRO"/>
          <w:sz w:val="24"/>
        </w:rPr>
      </w:pPr>
      <w:r>
        <w:rPr>
          <w:rFonts w:hint="default"/>
        </w:rPr>
        <mc:AlternateContent>
          <mc:Choice Requires="wps">
            <w:drawing>
              <wp:anchor distT="0" distB="0" distL="114300" distR="114300" simplePos="0" relativeHeight="9" behindDoc="1" locked="0" layoutInCell="1" hidden="0" allowOverlap="1">
                <wp:simplePos x="0" y="0"/>
                <wp:positionH relativeFrom="margin">
                  <wp:align>center</wp:align>
                </wp:positionH>
                <wp:positionV relativeFrom="paragraph">
                  <wp:posOffset>-152400</wp:posOffset>
                </wp:positionV>
                <wp:extent cx="6648450" cy="2292350"/>
                <wp:effectExtent l="635" t="635" r="29845" b="10795"/>
                <wp:wrapNone/>
                <wp:docPr id="1035" name="正方形/長方形 1"/>
                <a:graphic xmlns:a="http://schemas.openxmlformats.org/drawingml/2006/main">
                  <a:graphicData uri="http://schemas.microsoft.com/office/word/2010/wordprocessingShape">
                    <wps:wsp>
                      <wps:cNvPr id="1035" name="正方形/長方形 1"/>
                      <wps:cNvSpPr/>
                      <wps:spPr>
                        <a:xfrm>
                          <a:off x="0" y="0"/>
                          <a:ext cx="6648450" cy="2292350"/>
                        </a:xfrm>
                        <a:prstGeom prst="rect">
                          <a:avLst/>
                        </a:prstGeom>
                        <a:solidFill>
                          <a:schemeClr val="bg1"/>
                        </a:solidFill>
                        <a:ln>
                          <a:solidFill>
                            <a:schemeClr val="accent1">
                              <a:lumMod val="60000"/>
                              <a:lumOff val="40000"/>
                            </a:schemeClr>
                          </a:solidFill>
                        </a:ln>
                      </wps:spPr>
                      <wps:style>
                        <a:lnRef idx="2">
                          <a:schemeClr val="accent1"/>
                        </a:lnRef>
                        <a:fillRef idx="1">
                          <a:schemeClr val="lt1"/>
                        </a:fillRef>
                        <a:effectRef idx="0">
                          <a:schemeClr val="accent1"/>
                        </a:effectRef>
                        <a:fontRef idx="minor">
                          <a:schemeClr val="dk1"/>
                        </a:fontRef>
                      </wps:style>
                      <wps:txbx>
                        <w:txbxContent>
                          <w:p>
                            <w:pPr>
                              <w:pStyle w:val="0"/>
                              <w:ind w:firstLine="24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学校管理下（授業、部活動、登下校など）のケガなどで医療機関等を受診した場合は、日本</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スポーツ振興センターより医療費が給付されます。以下の規定が該当する場合は、発生時の担当の先生に申し出るとともに、保健室まで書類を取りに来てください。</w:t>
                            </w:r>
                          </w:p>
                          <w:p>
                            <w:pPr>
                              <w:pStyle w:val="0"/>
                              <w:rPr>
                                <w:rFonts w:hint="default"/>
                              </w:rPr>
                            </w:pPr>
                          </w:p>
                          <w:p>
                            <w:pPr>
                              <w:pStyle w:val="0"/>
                              <w:rPr>
                                <w:rFonts w:hint="default"/>
                              </w:rPr>
                            </w:pPr>
                          </w:p>
                          <w:p>
                            <w:pPr>
                              <w:pStyle w:val="0"/>
                              <w:rPr>
                                <w:rFonts w:hint="default"/>
                              </w:rPr>
                            </w:pPr>
                          </w:p>
                          <w:p>
                            <w:pPr>
                              <w:pStyle w:val="0"/>
                              <w:rPr>
                                <w:rFonts w:hint="default"/>
                              </w:rPr>
                            </w:pPr>
                          </w:p>
                        </w:txbxContent>
                      </wps:txbx>
                      <wps:bodyPr rot="0" vertOverflow="clip" horzOverflow="clip" wrap="square" numCol="1" spcCol="0" rtlCol="0" fromWordArt="0" anchor="ctr" anchorCtr="0" forceAA="0" compatLnSpc="1"/>
                    </wps:wsp>
                  </a:graphicData>
                </a:graphic>
              </wp:anchor>
            </w:drawing>
          </mc:Choice>
          <mc:Fallback>
            <w:pict>
              <v:rect id="正方形/長方形 1" style="mso-wrap-distance-right:9pt;mso-wrap-distance-bottom:0pt;margin-top:-12pt;mso-position-vertical-relative:text;mso-position-horizontal:center;mso-position-horizontal-relative:margin;v-text-anchor:middle;position:absolute;height:180.5pt;mso-wrap-distance-top:0pt;width:523.5pt;mso-wrap-distance-left:9pt;z-index:-503316471;" o:spid="_x0000_s1035" o:allowincell="t" o:allowoverlap="t" filled="t" fillcolor="#ffffff [3212]" stroked="t" strokecolor="#46b3e1 [1940]" strokeweight="1pt" o:spt="1">
                <v:fill/>
                <v:stroke linestyle="single" miterlimit="8" endcap="flat" dashstyle="solid" filltype="solid"/>
                <v:textbox style="layout-flow:horizontal;">
                  <w:txbxContent>
                    <w:p>
                      <w:pPr>
                        <w:pStyle w:val="0"/>
                        <w:ind w:firstLine="24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学校管理下（授業、部活動、登下校など）のケガなどで医療機関等を受診した場合は、日本</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スポーツ振興センターより医療費が給付されます。以下の規定が該当する場合は、発生時の担当の先生に申し出るとともに、保健室まで書類を取りに来てください。</w:t>
                      </w:r>
                    </w:p>
                    <w:p>
                      <w:pPr>
                        <w:pStyle w:val="0"/>
                        <w:rPr>
                          <w:rFonts w:hint="default"/>
                        </w:rPr>
                      </w:pPr>
                    </w:p>
                    <w:p>
                      <w:pPr>
                        <w:pStyle w:val="0"/>
                        <w:rPr>
                          <w:rFonts w:hint="default"/>
                        </w:rPr>
                      </w:pPr>
                    </w:p>
                    <w:p>
                      <w:pPr>
                        <w:pStyle w:val="0"/>
                        <w:rPr>
                          <w:rFonts w:hint="default"/>
                        </w:rPr>
                      </w:pPr>
                    </w:p>
                    <w:p>
                      <w:pPr>
                        <w:pStyle w:val="0"/>
                        <w:rPr>
                          <w:rFonts w:hint="default"/>
                        </w:rPr>
                      </w:pPr>
                    </w:p>
                  </w:txbxContent>
                </v:textbox>
                <v:imagedata o:title=""/>
                <w10:wrap type="none" anchorx="margin" anchory="text"/>
              </v:rect>
            </w:pict>
          </mc:Fallback>
        </mc:AlternateContent>
      </w:r>
      <w:r>
        <w:rPr>
          <w:rFonts w:hint="eastAsia" w:ascii="HG丸ｺﾞｼｯｸM-PRO" w:hAnsi="HG丸ｺﾞｼｯｸM-PRO" w:eastAsia="HG丸ｺﾞｼｯｸM-PRO"/>
          <w:sz w:val="24"/>
        </w:rPr>
        <w:t>　　　</w:t>
      </w:r>
      <w:r>
        <w:rPr>
          <w:rFonts w:hint="default" w:ascii="ＭＳ Ｐゴシック" w:hAnsi="ＭＳ Ｐゴシック" w:eastAsia="ＭＳ Ｐゴシック"/>
          <w:kern w:val="0"/>
          <w:sz w:val="24"/>
        </w:rPr>
        <mc:AlternateContent>
          <mc:Choice Requires="wps">
            <w:drawing>
              <wp:anchor distT="0" distB="0" distL="114300" distR="114300" simplePos="0" relativeHeight="8" behindDoc="0" locked="0" layoutInCell="1" hidden="0" allowOverlap="1">
                <wp:simplePos x="0" y="0"/>
                <wp:positionH relativeFrom="margin">
                  <wp:align>center</wp:align>
                </wp:positionH>
                <wp:positionV relativeFrom="paragraph">
                  <wp:posOffset>-431800</wp:posOffset>
                </wp:positionV>
                <wp:extent cx="5149850" cy="571500"/>
                <wp:effectExtent l="635" t="635" r="29845" b="10795"/>
                <wp:wrapNone/>
                <wp:docPr id="1036" name="テキスト ボックス 1"/>
                <a:graphic xmlns:a="http://schemas.openxmlformats.org/drawingml/2006/main">
                  <a:graphicData uri="http://schemas.microsoft.com/office/word/2010/wordprocessingShape">
                    <wps:wsp>
                      <wps:cNvPr id="1036" name="テキスト ボックス 1"/>
                      <wps:cNvSpPr txBox="1"/>
                      <wps:spPr>
                        <a:xfrm>
                          <a:off x="0" y="0"/>
                          <a:ext cx="5149850" cy="571500"/>
                        </a:xfrm>
                        <a:prstGeom prst="rect">
                          <a:avLst/>
                        </a:prstGeom>
                        <a:solidFill>
                          <a:sysClr val="window" lastClr="FFFFFF"/>
                        </a:solidFill>
                        <a:ln w="19050">
                          <a:solidFill>
                            <a:prstClr val="black"/>
                          </a:solidFill>
                        </a:ln>
                      </wps:spPr>
                      <wps:txbx>
                        <w:txbxContent>
                          <w:p>
                            <w:pPr>
                              <w:pStyle w:val="0"/>
                              <w:rPr>
                                <w:rFonts w:hint="default" w:ascii="HG創英角ﾎﾟｯﾌﾟ体" w:hAnsi="HG創英角ﾎﾟｯﾌﾟ体" w:eastAsia="HG創英角ﾎﾟｯﾌﾟ体"/>
                                <w:b w:val="1"/>
                                <w:color w:val="156082" w:themeColor="accent1"/>
                                <w:sz w:val="40"/>
                              </w:rPr>
                            </w:pPr>
                            <w:r>
                              <w:rPr>
                                <w:rFonts w:hint="eastAsia" w:ascii="HG創英角ﾎﾟｯﾌﾟ体" w:hAnsi="HG創英角ﾎﾟｯﾌﾟ体" w:eastAsia="HG創英角ﾎﾟｯﾌﾟ体"/>
                                <w:b w:val="1"/>
                                <w:color w:val="156082" w:themeColor="accent1"/>
                                <w:sz w:val="40"/>
                              </w:rPr>
                              <w:t>スポーツ振興センター災害給付金について</w:t>
                            </w:r>
                          </w:p>
                        </w:txbxContent>
                      </wps:txbx>
                      <wps:bodyPr rot="0" vertOverflow="clip" horzOverflow="clip"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mso-wrap-distance-right:9pt;mso-wrap-distance-bottom:0pt;margin-top:-34pt;mso-position-vertical-relative:text;mso-position-horizontal:center;mso-position-horizontal-relative:margin;v-text-anchor:top;position:absolute;height:45pt;mso-wrap-distance-top:0pt;width:405.5pt;mso-wrap-distance-left:9pt;z-index:8;" o:spid="_x0000_s1036" o:allowincell="t" o:allowoverlap="t" filled="t" fillcolor="#ffffff" stroked="t" strokecolor="#000000" strokeweight="1.5pt" o:spt="202" type="#_x0000_t202">
                <v:fill/>
                <v:stroke filltype="solid"/>
                <v:textbox style="layout-flow:horizontal;">
                  <w:txbxContent>
                    <w:p>
                      <w:pPr>
                        <w:pStyle w:val="0"/>
                        <w:rPr>
                          <w:rFonts w:hint="default" w:ascii="HG創英角ﾎﾟｯﾌﾟ体" w:hAnsi="HG創英角ﾎﾟｯﾌﾟ体" w:eastAsia="HG創英角ﾎﾟｯﾌﾟ体"/>
                          <w:b w:val="1"/>
                          <w:color w:val="156082" w:themeColor="accent1"/>
                          <w:sz w:val="40"/>
                        </w:rPr>
                      </w:pPr>
                      <w:r>
                        <w:rPr>
                          <w:rFonts w:hint="eastAsia" w:ascii="HG創英角ﾎﾟｯﾌﾟ体" w:hAnsi="HG創英角ﾎﾟｯﾌﾟ体" w:eastAsia="HG創英角ﾎﾟｯﾌﾟ体"/>
                          <w:b w:val="1"/>
                          <w:color w:val="156082" w:themeColor="accent1"/>
                          <w:sz w:val="40"/>
                        </w:rPr>
                        <w:t>スポーツ振興センター災害給付金について</w:t>
                      </w:r>
                    </w:p>
                  </w:txbxContent>
                </v:textbox>
                <v:imagedata o:title=""/>
                <w10:wrap type="none" anchorx="margin" anchory="text"/>
              </v:shape>
            </w:pict>
          </mc:Fallback>
        </mc:AlternateContent>
      </w: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r>
        <w:rPr>
          <w:rFonts w:hint="default"/>
        </w:rPr>
        <w:drawing>
          <wp:anchor distT="0" distB="0" distL="114300" distR="114300" simplePos="0" relativeHeight="15" behindDoc="0" locked="0" layoutInCell="1" hidden="0" allowOverlap="1">
            <wp:simplePos x="0" y="0"/>
            <wp:positionH relativeFrom="column">
              <wp:posOffset>76200</wp:posOffset>
            </wp:positionH>
            <wp:positionV relativeFrom="paragraph">
              <wp:posOffset>38100</wp:posOffset>
            </wp:positionV>
            <wp:extent cx="6188710" cy="1096010"/>
            <wp:effectExtent l="0" t="0" r="0" b="0"/>
            <wp:wrapNone/>
            <wp:docPr id="1037" name="Picture 2"/>
            <a:graphic xmlns:a="http://schemas.openxmlformats.org/drawingml/2006/main">
              <a:graphicData uri="http://schemas.openxmlformats.org/drawingml/2006/picture">
                <pic:pic xmlns:pic="http://schemas.openxmlformats.org/drawingml/2006/picture">
                  <pic:nvPicPr>
                    <pic:cNvPr id="1037" name="Picture 2"/>
                    <pic:cNvPicPr>
                      <a:picLocks noChangeAspect="1" noChangeArrowheads="1"/>
                    </pic:cNvPicPr>
                  </pic:nvPicPr>
                  <pic:blipFill>
                    <a:blip r:embed="rId8"/>
                    <a:stretch>
                      <a:fillRect/>
                    </a:stretch>
                  </pic:blipFill>
                  <pic:spPr>
                    <a:xfrm>
                      <a:off x="0" y="0"/>
                      <a:ext cx="6188710" cy="1096010"/>
                    </a:xfrm>
                    <a:prstGeom prst="rect">
                      <a:avLst/>
                    </a:prstGeom>
                    <a:noFill/>
                    <a:ln>
                      <a:noFill/>
                    </a:ln>
                  </pic:spPr>
                </pic:pic>
              </a:graphicData>
            </a:graphic>
          </wp:anchor>
        </w:drawing>
      </w: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r>
        <w:rPr>
          <w:rFonts w:hint="default" w:ascii="ＭＳ Ｐゴシック" w:hAnsi="ＭＳ Ｐゴシック" w:eastAsia="ＭＳ Ｐゴシック"/>
          <w:kern w:val="0"/>
          <w:sz w:val="24"/>
        </w:rPr>
        <mc:AlternateContent>
          <mc:Choice Requires="wps">
            <w:drawing>
              <wp:anchor distT="0" distB="0" distL="114300" distR="114300" simplePos="0" relativeHeight="10" behindDoc="0" locked="0" layoutInCell="1" hidden="0" allowOverlap="1">
                <wp:simplePos x="0" y="0"/>
                <wp:positionH relativeFrom="margin">
                  <wp:align>center</wp:align>
                </wp:positionH>
                <wp:positionV relativeFrom="paragraph">
                  <wp:posOffset>120650</wp:posOffset>
                </wp:positionV>
                <wp:extent cx="3911600" cy="457200"/>
                <wp:effectExtent l="0" t="0" r="635" b="635"/>
                <wp:wrapNone/>
                <wp:docPr id="1038" name="テキスト ボックス 6"/>
                <a:graphic xmlns:a="http://schemas.openxmlformats.org/drawingml/2006/main">
                  <a:graphicData uri="http://schemas.microsoft.com/office/word/2010/wordprocessingShape">
                    <wps:wsp>
                      <wps:cNvPr id="1038" name="テキスト ボックス 6"/>
                      <wps:cNvSpPr txBox="1"/>
                      <wps:spPr>
                        <a:xfrm>
                          <a:off x="0" y="0"/>
                          <a:ext cx="3911600" cy="457200"/>
                        </a:xfrm>
                        <a:prstGeom prst="rect">
                          <a:avLst/>
                        </a:prstGeom>
                        <a:solidFill>
                          <a:schemeClr val="bg1"/>
                        </a:solidFill>
                        <a:ln w="19050">
                          <a:noFill/>
                        </a:ln>
                      </wps:spPr>
                      <wps:txbx>
                        <w:txbxContent>
                          <w:p>
                            <w:pPr>
                              <w:pStyle w:val="0"/>
                              <w:rPr>
                                <w:rFonts w:hint="default" w:ascii="HG創英角ﾎﾟｯﾌﾟ体" w:hAnsi="HG創英角ﾎﾟｯﾌﾟ体" w:eastAsia="HG創英角ﾎﾟｯﾌﾟ体"/>
                                <w:color w:val="156082" w:themeColor="accent1"/>
                                <w:sz w:val="40"/>
                              </w:rPr>
                            </w:pPr>
                            <w:r>
                              <w:rPr>
                                <w:rFonts w:hint="eastAsia" w:ascii="HG創英角ﾎﾟｯﾌﾟ体" w:hAnsi="HG創英角ﾎﾟｯﾌﾟ体" w:eastAsia="HG創英角ﾎﾟｯﾌﾟ体"/>
                                <w:color w:val="156082" w:themeColor="accent1"/>
                                <w:sz w:val="40"/>
                              </w:rPr>
                              <w:t>保健室の利用についてのお願い</w:t>
                            </w:r>
                          </w:p>
                        </w:txbxContent>
                      </wps:txbx>
                      <wps:bodyPr rot="0" vertOverflow="clip" horzOverflow="clip"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6" style="mso-wrap-distance-right:9pt;mso-wrap-distance-bottom:0pt;margin-top:9.5pt;mso-position-vertical-relative:text;mso-position-horizontal:center;mso-position-horizontal-relative:margin;v-text-anchor:top;position:absolute;height:36pt;mso-wrap-distance-top:0pt;width:308pt;mso-wrap-distance-left:9pt;z-index:10;" o:spid="_x0000_s1038" o:allowincell="t" o:allowoverlap="t" filled="t" fillcolor="#ffffff [3212]" stroked="f" strokeweight="1.5pt" o:spt="202" type="#_x0000_t202">
                <v:fill/>
                <v:textbox style="layout-flow:horizontal;">
                  <w:txbxContent>
                    <w:p>
                      <w:pPr>
                        <w:pStyle w:val="0"/>
                        <w:rPr>
                          <w:rFonts w:hint="default" w:ascii="HG創英角ﾎﾟｯﾌﾟ体" w:hAnsi="HG創英角ﾎﾟｯﾌﾟ体" w:eastAsia="HG創英角ﾎﾟｯﾌﾟ体"/>
                          <w:color w:val="156082" w:themeColor="accent1"/>
                          <w:sz w:val="40"/>
                        </w:rPr>
                      </w:pPr>
                      <w:r>
                        <w:rPr>
                          <w:rFonts w:hint="eastAsia" w:ascii="HG創英角ﾎﾟｯﾌﾟ体" w:hAnsi="HG創英角ﾎﾟｯﾌﾟ体" w:eastAsia="HG創英角ﾎﾟｯﾌﾟ体"/>
                          <w:color w:val="156082" w:themeColor="accent1"/>
                          <w:sz w:val="40"/>
                        </w:rPr>
                        <w:t>保健室の利用についてのお願い</w:t>
                      </w:r>
                    </w:p>
                  </w:txbxContent>
                </v:textbox>
                <v:imagedata o:title=""/>
                <w10:wrap type="none" anchorx="margin" anchory="text"/>
              </v:shape>
            </w:pict>
          </mc:Fallback>
        </mc:AlternateContent>
      </w:r>
    </w:p>
    <w:p>
      <w:pPr>
        <w:pStyle w:val="0"/>
        <w:rPr>
          <w:rFonts w:hint="default" w:ascii="HG丸ｺﾞｼｯｸM-PRO" w:hAnsi="HG丸ｺﾞｼｯｸM-PRO" w:eastAsia="HG丸ｺﾞｼｯｸM-PRO"/>
          <w:sz w:val="24"/>
        </w:rPr>
      </w:pPr>
      <w:r>
        <w:rPr>
          <w:rFonts w:hint="default"/>
        </w:rPr>
        <mc:AlternateContent>
          <mc:Choice Requires="wps">
            <w:drawing>
              <wp:anchor distT="0" distB="0" distL="114300" distR="114300" simplePos="0" relativeHeight="11" behindDoc="1" locked="0" layoutInCell="1" hidden="0" allowOverlap="1">
                <wp:simplePos x="0" y="0"/>
                <wp:positionH relativeFrom="margin">
                  <wp:align>center</wp:align>
                </wp:positionH>
                <wp:positionV relativeFrom="paragraph">
                  <wp:posOffset>127000</wp:posOffset>
                </wp:positionV>
                <wp:extent cx="6534150" cy="2616200"/>
                <wp:effectExtent l="635" t="635" r="29845" b="10795"/>
                <wp:wrapNone/>
                <wp:docPr id="1039" name="四角形: 角を丸くする 16"/>
                <a:graphic xmlns:a="http://schemas.openxmlformats.org/drawingml/2006/main">
                  <a:graphicData uri="http://schemas.microsoft.com/office/word/2010/wordprocessingShape">
                    <wps:wsp>
                      <wps:cNvPr id="1039" name="四角形: 角を丸くする 16"/>
                      <wps:cNvSpPr/>
                      <wps:spPr>
                        <a:xfrm>
                          <a:off x="0" y="0"/>
                          <a:ext cx="6534150" cy="2616200"/>
                        </a:xfrm>
                        <a:prstGeom prst="roundRect">
                          <a:avLst>
                            <a:gd name="adj" fmla="val 11001"/>
                          </a:avLst>
                        </a:prstGeom>
                        <a:noFill/>
                        <a:ln>
                          <a:solidFill>
                            <a:schemeClr val="accent2"/>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・授業時間等に影響しそうな場合は、担任や教科担当の先生などに伝えてから来てください。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・発熱の疑いがある場合は、入室前に入口の検温コーナーで検温してください。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・飲食禁止</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・内服薬は用意しておりません。</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（処方されているなど、必要な場合は持参してください。）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・静かに利用してください。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・保健室にあるものを使用する場合は、声をかけてください。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・応急手当を受けるときは次のことを教えてください。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　いつ→どこで→何をしていて→どうなった→現在の症状は？</w:t>
                            </w:r>
                          </w:p>
                        </w:txbxContent>
                      </wps:txbx>
                      <wps:bodyPr rot="0" vertOverflow="clip" horzOverflow="clip" wrap="square" numCol="1" spcCol="0" rtlCol="0" fromWordArt="0" anchor="b" anchorCtr="0" forceAA="0" compatLnSpc="1"/>
                    </wps:wsp>
                  </a:graphicData>
                </a:graphic>
              </wp:anchor>
            </w:drawing>
          </mc:Choice>
          <mc:Fallback>
            <w:pict>
              <v:roundrect id="四角形: 角を丸くする 16" style="mso-wrap-distance-right:9pt;mso-wrap-distance-bottom:0pt;margin-top:10pt;mso-position-vertical-relative:text;mso-position-horizontal:center;mso-position-horizontal-relative:margin;v-text-anchor:bottom;position:absolute;height:206pt;mso-wrap-distance-top:0pt;width:514.5pt;mso-wrap-distance-left:9pt;z-index:-503316469;" o:spid="_x0000_s1039" o:allowincell="t" o:allowoverlap="t" filled="f" stroked="t" strokecolor="#e97132 [3205]" strokeweight="1pt" o:spt="2" arcsize="7209f">
                <v:fill/>
                <v:stroke linestyle="single" miterlimit="8" endcap="flat" dashstyle="shortdash" filltype="solid"/>
                <v:textbox style="layout-flow:horizontal;">
                  <w:txbxContent>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・授業時間等に影響しそうな場合は、担任や教科担当の先生などに伝えてから来てください。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・発熱の疑いがある場合は、入室前に入口の検温コーナーで検温してください。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・飲食禁止</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・内服薬は用意しておりません。</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（処方されているなど、必要な場合は持参してください。）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・静かに利用してください。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・保健室にあるものを使用する場合は、声をかけてください。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・応急手当を受けるときは次のことを教えてください。</w:t>
                      </w:r>
                    </w:p>
                    <w:p>
                      <w:pPr>
                        <w:pStyle w:val="0"/>
                        <w:jc w:val="left"/>
                        <w:rPr>
                          <w:rFonts w:hint="default" w:ascii="HG丸ｺﾞｼｯｸM-PRO" w:hAnsi="HG丸ｺﾞｼｯｸM-PRO" w:eastAsia="HG丸ｺﾞｼｯｸM-PRO"/>
                          <w:color w:val="0F0F0F" w:themeColor="text1" w:themeTint="F2"/>
                          <w:sz w:val="22"/>
                        </w:rPr>
                      </w:pPr>
                      <w:r>
                        <w:rPr>
                          <w:rFonts w:hint="eastAsia" w:ascii="HG丸ｺﾞｼｯｸM-PRO" w:hAnsi="HG丸ｺﾞｼｯｸM-PRO" w:eastAsia="HG丸ｺﾞｼｯｸM-PRO"/>
                          <w:color w:val="0F0F0F" w:themeColor="text1" w:themeTint="F2"/>
                          <w:sz w:val="22"/>
                        </w:rPr>
                        <w:t>　いつ→どこで→何をしていて→どうなった→現在の症状は？</w:t>
                      </w:r>
                    </w:p>
                  </w:txbxContent>
                </v:textbox>
                <v:imagedata o:title=""/>
                <w10:wrap type="none" anchorx="margin" anchory="text"/>
              </v:roundrect>
            </w:pict>
          </mc:Fallback>
        </mc:AlternateContent>
      </w:r>
    </w:p>
    <w:p>
      <w:pPr>
        <w:pStyle w:val="0"/>
        <w:rPr>
          <w:rFonts w:hint="default" w:ascii="HG丸ｺﾞｼｯｸM-PRO" w:hAnsi="HG丸ｺﾞｼｯｸM-PRO" w:eastAsia="HG丸ｺﾞｼｯｸM-PRO"/>
          <w:sz w:val="24"/>
        </w:rPr>
      </w:pPr>
      <w:r>
        <w:rPr>
          <w:rFonts w:hint="default" w:ascii="HG丸ｺﾞｼｯｸM-PRO" w:hAnsi="HG丸ｺﾞｼｯｸM-PRO" w:eastAsia="HG丸ｺﾞｼｯｸM-PRO"/>
          <w:sz w:val="24"/>
        </w:rPr>
        <mc:AlternateContent>
          <mc:Choice Requires="wps">
            <w:drawing>
              <wp:anchor distT="0" distB="0" distL="114300" distR="114300" simplePos="0" relativeHeight="20" behindDoc="0" locked="0" layoutInCell="1" hidden="0" allowOverlap="1">
                <wp:simplePos x="0" y="0"/>
                <wp:positionH relativeFrom="margin">
                  <wp:posOffset>-158750</wp:posOffset>
                </wp:positionH>
                <wp:positionV relativeFrom="paragraph">
                  <wp:posOffset>63500</wp:posOffset>
                </wp:positionV>
                <wp:extent cx="4692650" cy="400050"/>
                <wp:effectExtent l="0" t="0" r="635" b="635"/>
                <wp:wrapNone/>
                <wp:docPr id="1040" name="テキスト ボックス 5"/>
                <a:graphic xmlns:a="http://schemas.openxmlformats.org/drawingml/2006/main">
                  <a:graphicData uri="http://schemas.microsoft.com/office/word/2010/wordprocessingShape">
                    <wps:wsp>
                      <wps:cNvPr id="1040" name="テキスト ボックス 5"/>
                      <wps:cNvSpPr txBox="1"/>
                      <wps:spPr>
                        <a:xfrm>
                          <a:off x="0" y="0"/>
                          <a:ext cx="4692650" cy="400050"/>
                        </a:xfrm>
                        <a:prstGeom prst="rect">
                          <a:avLst/>
                        </a:prstGeom>
                        <a:noFill/>
                        <a:ln w="6350">
                          <a:noFill/>
                        </a:ln>
                      </wps:spPr>
                      <wps:txbx>
                        <w:txbxContent>
                          <w:p>
                            <w:pPr>
                              <w:pStyle w:val="0"/>
                              <w:rPr>
                                <w:rFonts w:hint="default" w:ascii="HG丸ｺﾞｼｯｸM-PRO" w:hAnsi="HG丸ｺﾞｼｯｸM-PRO" w:eastAsia="HG丸ｺﾞｼｯｸM-PRO"/>
                                <w:b w:val="1"/>
                                <w:sz w:val="24"/>
                              </w:rPr>
                            </w:pPr>
                            <w:r>
                              <w:rPr>
                                <w:rFonts w:hint="eastAsia" w:ascii="HG丸ｺﾞｼｯｸM-PRO" w:hAnsi="HG丸ｺﾞｼｯｸM-PRO" w:eastAsia="HG丸ｺﾞｼｯｸM-PRO"/>
                                <w:b w:val="1"/>
                                <w:sz w:val="24"/>
                              </w:rPr>
                              <w:t>保健室ではケガの救急処置や健康診断、健康相談を行っています。</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5" style="mso-wrap-distance-right:9pt;mso-wrap-distance-bottom:0pt;margin-top:5pt;mso-position-vertical-relative:text;mso-position-horizontal-relative:margin;v-text-anchor:top;position:absolute;height:31.5pt;mso-wrap-distance-top:0pt;width:369.5pt;mso-wrap-distance-left:9pt;margin-left:-12.5pt;z-index:20;" o:spid="_x0000_s1040" o:allowincell="t" o:allowoverlap="t" filled="f" stroked="f" strokeweight="0.5pt" o:spt="202" type="#_x0000_t202">
                <v:fill/>
                <v:textbox style="layout-flow:horizontal;">
                  <w:txbxContent>
                    <w:p>
                      <w:pPr>
                        <w:pStyle w:val="0"/>
                        <w:rPr>
                          <w:rFonts w:hint="default" w:ascii="HG丸ｺﾞｼｯｸM-PRO" w:hAnsi="HG丸ｺﾞｼｯｸM-PRO" w:eastAsia="HG丸ｺﾞｼｯｸM-PRO"/>
                          <w:b w:val="1"/>
                          <w:sz w:val="24"/>
                        </w:rPr>
                      </w:pPr>
                      <w:r>
                        <w:rPr>
                          <w:rFonts w:hint="eastAsia" w:ascii="HG丸ｺﾞｼｯｸM-PRO" w:hAnsi="HG丸ｺﾞｼｯｸM-PRO" w:eastAsia="HG丸ｺﾞｼｯｸM-PRO"/>
                          <w:b w:val="1"/>
                          <w:sz w:val="24"/>
                        </w:rPr>
                        <w:t>保健室ではケガの救急処置や健康診断、健康相談を行っています。</w:t>
                      </w:r>
                    </w:p>
                  </w:txbxContent>
                </v:textbox>
                <v:imagedata o:title=""/>
                <w10:wrap type="none" anchorx="margin" anchory="text"/>
              </v:shape>
            </w:pict>
          </mc:Fallback>
        </mc:AlternateContent>
      </w:r>
    </w:p>
    <w:p>
      <w:pPr>
        <w:pStyle w:val="0"/>
        <w:rPr>
          <w:rFonts w:hint="default" w:ascii="HG丸ｺﾞｼｯｸM-PRO" w:hAnsi="HG丸ｺﾞｼｯｸM-PRO" w:eastAsia="HG丸ｺﾞｼｯｸM-PRO"/>
          <w:sz w:val="24"/>
        </w:rPr>
      </w:pPr>
      <w:r>
        <w:rPr>
          <w:rFonts w:hint="default" w:ascii="ＭＳ Ｐゴシック" w:hAnsi="ＭＳ Ｐゴシック" w:eastAsia="ＭＳ Ｐゴシック"/>
          <w:kern w:val="0"/>
          <w:sz w:val="24"/>
        </w:rPr>
        <mc:AlternateContent>
          <mc:Choice Requires="wps">
            <w:drawing>
              <wp:anchor distT="0" distB="0" distL="114300" distR="114300" simplePos="0" relativeHeight="21" behindDoc="0" locked="0" layoutInCell="1" hidden="0" allowOverlap="1">
                <wp:simplePos x="0" y="0"/>
                <wp:positionH relativeFrom="margin">
                  <wp:align>center</wp:align>
                </wp:positionH>
                <wp:positionV relativeFrom="paragraph">
                  <wp:posOffset>3594100</wp:posOffset>
                </wp:positionV>
                <wp:extent cx="4743450" cy="609600"/>
                <wp:effectExtent l="7620" t="22225" r="48260" b="31750"/>
                <wp:wrapNone/>
                <wp:docPr id="1041" name="フローチャート: 端子 6"/>
                <a:graphic xmlns:a="http://schemas.openxmlformats.org/drawingml/2006/main">
                  <a:graphicData uri="http://schemas.microsoft.com/office/word/2010/wordprocessingShape">
                    <wps:wsp>
                      <wps:cNvPr id="1041" name="フローチャート: 端子 6"/>
                      <wps:cNvSpPr/>
                      <wps:spPr>
                        <a:xfrm>
                          <a:off x="0" y="0"/>
                          <a:ext cx="4743450" cy="609600"/>
                        </a:xfrm>
                        <a:custGeom>
                          <a:avLst/>
                          <a:gdLst>
                            <a:gd name="connsiteX0" fmla="*/ 0 w 4743450"/>
                            <a:gd name="connsiteY0" fmla="*/ 101602 h 609600"/>
                            <a:gd name="connsiteX1" fmla="*/ 101602 w 4743450"/>
                            <a:gd name="connsiteY1" fmla="*/ 0 h 609600"/>
                            <a:gd name="connsiteX2" fmla="*/ 759938 w 4743450"/>
                            <a:gd name="connsiteY2" fmla="*/ 0 h 609600"/>
                            <a:gd name="connsiteX3" fmla="*/ 1282066 w 4743450"/>
                            <a:gd name="connsiteY3" fmla="*/ 0 h 609600"/>
                            <a:gd name="connsiteX4" fmla="*/ 1940402 w 4743450"/>
                            <a:gd name="connsiteY4" fmla="*/ 0 h 609600"/>
                            <a:gd name="connsiteX5" fmla="*/ 2598737 w 4743450"/>
                            <a:gd name="connsiteY5" fmla="*/ 0 h 609600"/>
                            <a:gd name="connsiteX6" fmla="*/ 3030061 w 4743450"/>
                            <a:gd name="connsiteY6" fmla="*/ 0 h 609600"/>
                            <a:gd name="connsiteX7" fmla="*/ 3461384 w 4743450"/>
                            <a:gd name="connsiteY7" fmla="*/ 0 h 609600"/>
                            <a:gd name="connsiteX8" fmla="*/ 3892707 w 4743450"/>
                            <a:gd name="connsiteY8" fmla="*/ 0 h 609600"/>
                            <a:gd name="connsiteX9" fmla="*/ 4641848 w 4743450"/>
                            <a:gd name="connsiteY9" fmla="*/ 0 h 609600"/>
                            <a:gd name="connsiteX10" fmla="*/ 4743450 w 4743450"/>
                            <a:gd name="connsiteY10" fmla="*/ 101602 h 609600"/>
                            <a:gd name="connsiteX11" fmla="*/ 4743450 w 4743450"/>
                            <a:gd name="connsiteY11" fmla="*/ 507998 h 609600"/>
                            <a:gd name="connsiteX12" fmla="*/ 4641848 w 4743450"/>
                            <a:gd name="connsiteY12" fmla="*/ 609600 h 609600"/>
                            <a:gd name="connsiteX13" fmla="*/ 4074317 w 4743450"/>
                            <a:gd name="connsiteY13" fmla="*/ 609600 h 609600"/>
                            <a:gd name="connsiteX14" fmla="*/ 3415982 w 4743450"/>
                            <a:gd name="connsiteY14" fmla="*/ 609600 h 609600"/>
                            <a:gd name="connsiteX15" fmla="*/ 2939256 w 4743450"/>
                            <a:gd name="connsiteY15" fmla="*/ 609600 h 609600"/>
                            <a:gd name="connsiteX16" fmla="*/ 2462530 w 4743450"/>
                            <a:gd name="connsiteY16" fmla="*/ 609600 h 609600"/>
                            <a:gd name="connsiteX17" fmla="*/ 1940402 w 4743450"/>
                            <a:gd name="connsiteY17" fmla="*/ 609600 h 609600"/>
                            <a:gd name="connsiteX18" fmla="*/ 1509078 w 4743450"/>
                            <a:gd name="connsiteY18" fmla="*/ 609600 h 609600"/>
                            <a:gd name="connsiteX19" fmla="*/ 896145 w 4743450"/>
                            <a:gd name="connsiteY19" fmla="*/ 609600 h 609600"/>
                            <a:gd name="connsiteX20" fmla="*/ 101602 w 4743450"/>
                            <a:gd name="connsiteY20" fmla="*/ 609600 h 609600"/>
                            <a:gd name="connsiteX21" fmla="*/ 0 w 4743450"/>
                            <a:gd name="connsiteY21" fmla="*/ 507998 h 609600"/>
                            <a:gd name="connsiteX22" fmla="*/ 0 w 4743450"/>
                            <a:gd name="connsiteY22" fmla="*/ 101602 h 609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4743450" h="609600" extrusionOk="0">
                              <a:moveTo>
                                <a:pt x="0" y="101602"/>
                              </a:moveTo>
                              <a:cubicBezTo>
                                <a:pt x="-15768" y="43361"/>
                                <a:pt x="38418" y="5281"/>
                                <a:pt x="101602" y="0"/>
                              </a:cubicBezTo>
                              <a:cubicBezTo>
                                <a:pt x="253513" y="-5877"/>
                                <a:pt x="541212" y="13461"/>
                                <a:pt x="759938" y="0"/>
                              </a:cubicBezTo>
                              <a:cubicBezTo>
                                <a:pt x="978664" y="-13461"/>
                                <a:pt x="1126576" y="24168"/>
                                <a:pt x="1282066" y="0"/>
                              </a:cubicBezTo>
                              <a:cubicBezTo>
                                <a:pt x="1437556" y="-24168"/>
                                <a:pt x="1680309" y="12743"/>
                                <a:pt x="1940402" y="0"/>
                              </a:cubicBezTo>
                              <a:cubicBezTo>
                                <a:pt x="2200495" y="-12743"/>
                                <a:pt x="2406162" y="936"/>
                                <a:pt x="2598737" y="0"/>
                              </a:cubicBezTo>
                              <a:cubicBezTo>
                                <a:pt x="2791313" y="-936"/>
                                <a:pt x="2929448" y="14921"/>
                                <a:pt x="3030061" y="0"/>
                              </a:cubicBezTo>
                              <a:cubicBezTo>
                                <a:pt x="3130674" y="-14921"/>
                                <a:pt x="3252559" y="49414"/>
                                <a:pt x="3461384" y="0"/>
                              </a:cubicBezTo>
                              <a:cubicBezTo>
                                <a:pt x="3670209" y="-49414"/>
                                <a:pt x="3733596" y="2674"/>
                                <a:pt x="3892707" y="0"/>
                              </a:cubicBezTo>
                              <a:cubicBezTo>
                                <a:pt x="4051818" y="-2674"/>
                                <a:pt x="4345134" y="70268"/>
                                <a:pt x="4641848" y="0"/>
                              </a:cubicBezTo>
                              <a:cubicBezTo>
                                <a:pt x="4703409" y="-2691"/>
                                <a:pt x="4749853" y="38566"/>
                                <a:pt x="4743450" y="101602"/>
                              </a:cubicBezTo>
                              <a:cubicBezTo>
                                <a:pt x="4789627" y="278524"/>
                                <a:pt x="4733130" y="373194"/>
                                <a:pt x="4743450" y="507998"/>
                              </a:cubicBezTo>
                              <a:cubicBezTo>
                                <a:pt x="4742872" y="566688"/>
                                <a:pt x="4692173" y="609435"/>
                                <a:pt x="4641848" y="609600"/>
                              </a:cubicBezTo>
                              <a:cubicBezTo>
                                <a:pt x="4433638" y="674748"/>
                                <a:pt x="4192985" y="552101"/>
                                <a:pt x="4074317" y="609600"/>
                              </a:cubicBezTo>
                              <a:cubicBezTo>
                                <a:pt x="3955649" y="667099"/>
                                <a:pt x="3734679" y="551236"/>
                                <a:pt x="3415982" y="609600"/>
                              </a:cubicBezTo>
                              <a:cubicBezTo>
                                <a:pt x="3097286" y="667964"/>
                                <a:pt x="3051729" y="573594"/>
                                <a:pt x="2939256" y="609600"/>
                              </a:cubicBezTo>
                              <a:cubicBezTo>
                                <a:pt x="2826783" y="645606"/>
                                <a:pt x="2685876" y="577250"/>
                                <a:pt x="2462530" y="609600"/>
                              </a:cubicBezTo>
                              <a:cubicBezTo>
                                <a:pt x="2239184" y="641950"/>
                                <a:pt x="2164081" y="594274"/>
                                <a:pt x="1940402" y="609600"/>
                              </a:cubicBezTo>
                              <a:cubicBezTo>
                                <a:pt x="1716723" y="624926"/>
                                <a:pt x="1702258" y="582133"/>
                                <a:pt x="1509078" y="609600"/>
                              </a:cubicBezTo>
                              <a:cubicBezTo>
                                <a:pt x="1315898" y="637067"/>
                                <a:pt x="1035850" y="536740"/>
                                <a:pt x="896145" y="609600"/>
                              </a:cubicBezTo>
                              <a:cubicBezTo>
                                <a:pt x="756440" y="682460"/>
                                <a:pt x="421292" y="538063"/>
                                <a:pt x="101602" y="609600"/>
                              </a:cubicBezTo>
                              <a:cubicBezTo>
                                <a:pt x="45846" y="603686"/>
                                <a:pt x="-1284" y="562906"/>
                                <a:pt x="0" y="507998"/>
                              </a:cubicBezTo>
                              <a:cubicBezTo>
                                <a:pt x="-27996" y="307214"/>
                                <a:pt x="39876" y="241115"/>
                                <a:pt x="0" y="101602"/>
                              </a:cubicBezTo>
                              <a:close/>
                            </a:path>
                          </a:pathLst>
                        </a:custGeom>
                        <a:noFill/>
                        <a:ln>
                          <a:solidFill>
                            <a:schemeClr val="accent1">
                              <a:lumMod val="40000"/>
                              <a:lumOff val="60000"/>
                            </a:schemeClr>
                          </a:solidFill>
                          <a:prstDash val="solid"/>
                        </a:ln>
                      </wps:spPr>
                      <wps:style>
                        <a:lnRef idx="2">
                          <a:schemeClr val="accent2"/>
                        </a:lnRef>
                        <a:fillRef idx="1">
                          <a:schemeClr val="lt1"/>
                        </a:fillRef>
                        <a:effectRef idx="0">
                          <a:schemeClr val="accent2"/>
                        </a:effectRef>
                        <a:fontRef idx="minor">
                          <a:schemeClr val="dk1"/>
                        </a:fontRef>
                      </wps:style>
                      <wps:txbx>
                        <w:txbxContent>
                          <w:p>
                            <w:pPr>
                              <w:pStyle w:val="0"/>
                              <w:rPr>
                                <w:rFonts w:hint="default" w:ascii="HG丸ｺﾞｼｯｸM-PRO" w:hAnsi="HG丸ｺﾞｼｯｸM-PRO" w:eastAsia="HG丸ｺﾞｼｯｸM-PRO"/>
                                <w:b w:val="1"/>
                                <w:color w:val="000000" w:themeColor="text1"/>
                                <w:sz w:val="24"/>
                              </w:rPr>
                            </w:pPr>
                            <w:r>
                              <w:rPr>
                                <w:rFonts w:hint="eastAsia" w:ascii="HG丸ｺﾞｼｯｸM-PRO" w:hAnsi="HG丸ｺﾞｼｯｸM-PRO" w:eastAsia="HG丸ｺﾞｼｯｸM-PRO"/>
                                <w:b w:val="1"/>
                                <w:color w:val="000000" w:themeColor="text1"/>
                                <w:sz w:val="24"/>
                              </w:rPr>
                              <w:t>年度当初は、学校生活の変化に身体がついていくことができるように、まずは生活リズム全般を整えることから始めましょう！</w:t>
                            </w:r>
                          </w:p>
                          <w:p>
                            <w:pPr>
                              <w:pStyle w:val="0"/>
                              <w:jc w:val="center"/>
                              <w:rPr>
                                <w:rFonts w:hint="default"/>
                                <w:b w:val="1"/>
                                <w:color w:val="000000" w:themeColor="text1"/>
                              </w:rPr>
                            </w:pPr>
                          </w:p>
                        </w:txbxContent>
                      </wps:txbx>
                      <wps:bodyPr rot="0" vertOverflow="overflow" horzOverflow="overflow" wrap="square" numCol="1" spcCol="0" rtlCol="0" fromWordArt="0" anchor="ctr" anchorCtr="0" forceAA="0" compatLnSpc="1"/>
                    </wps:wsp>
                  </a:graphicData>
                </a:graphic>
              </wp:anchor>
            </w:drawing>
          </mc:Choice>
          <mc:Fallback>
            <w:pict>
              <v:shape id="フローチャート: 端子 6" style="mso-wrap-distance-right:9pt;mso-wrap-distance-bottom:0pt;margin-top:283pt;mso-position-vertical-relative:text;mso-position-horizontal:center;mso-position-horizontal-relative:margin;v-text-anchor:middle;position:absolute;height:48pt;mso-wrap-distance-top:0pt;width:373.5pt;mso-wrap-distance-left:9pt;z-index:21;" o:spid="_x0000_s1041" o:allowincell="t" o:allowoverlap="t" filled="f" stroked="t" strokecolor="#83cceb [1300]" strokeweight="1pt" o:spt="100" path="m0,3600l0,3600c-72,1536,175,187,463,0c1154,-208,2464,477,3460,0c4456,-477,5130,856,5838,0c6546,-856,7652,452,8836,0c10020,-452,10957,33,11834,0c12711,-33,13340,529,13798,0c14256,-529,14811,1751,15762,0c16713,-1751,17001,95,17726,0c18451,-95,19786,2490,21137,0c21418,-95,21629,1367,21600,3600c21810,9869,21553,13223,21600,18000c21597,20079,21367,21594,21137,21600c20189,23908,19093,19563,18553,21600c18013,23637,17006,19532,15555,21600c14104,23668,13896,20324,13384,21600c12872,22876,12231,20454,11213,21600c10196,22746,9854,21057,8836,21600c7817,22143,7751,20627,6872,21600c5992,22573,4717,19018,4081,21600c3445,24182,1918,19065,463,21600c209,21390,-6,19945,0,18000c-127,10886,182,8543,0,3600xe">
                <v:path textboxrect="0,0,21600,21600" arrowok="true" o:connecttype="custom" o:connectlocs="0,3600;463,0;3460,0;5838,0;8836,0;11834,0;13798,0;15762,0;17726,0;21137,0;21600,3600;21600,18000;21137,21600;18553,21600;15555,21600;13384,21600;11213,21600;8836,21600;6872,21600;4081,21600;463,21600;0,18000;0,3600" o:connectangles="0,0,0,0,0,0,0,0,0,0,0,0,0,0,0,0,0,0,0,0,0,0,0" o:extrusionok="false"/>
                <v:fill/>
                <v:stroke linestyle="single" miterlimit="8" endcap="flat" dashstyle="solid" filltype="solid"/>
                <v:textbox style="layout-flow:horizontal;">
                  <w:txbxContent>
                    <w:p>
                      <w:pPr>
                        <w:pStyle w:val="0"/>
                        <w:rPr>
                          <w:rFonts w:hint="default" w:ascii="HG丸ｺﾞｼｯｸM-PRO" w:hAnsi="HG丸ｺﾞｼｯｸM-PRO" w:eastAsia="HG丸ｺﾞｼｯｸM-PRO"/>
                          <w:b w:val="1"/>
                          <w:color w:val="000000" w:themeColor="text1"/>
                          <w:sz w:val="24"/>
                        </w:rPr>
                      </w:pPr>
                      <w:r>
                        <w:rPr>
                          <w:rFonts w:hint="eastAsia" w:ascii="HG丸ｺﾞｼｯｸM-PRO" w:hAnsi="HG丸ｺﾞｼｯｸM-PRO" w:eastAsia="HG丸ｺﾞｼｯｸM-PRO"/>
                          <w:b w:val="1"/>
                          <w:color w:val="000000" w:themeColor="text1"/>
                          <w:sz w:val="24"/>
                        </w:rPr>
                        <w:t>年度当初は、学校生活の変化に身体がついていくことができるように、まずは生活リズム全般を整えることから始めましょう！</w:t>
                      </w:r>
                    </w:p>
                    <w:p>
                      <w:pPr>
                        <w:pStyle w:val="0"/>
                        <w:jc w:val="center"/>
                        <w:rPr>
                          <w:rFonts w:hint="default"/>
                          <w:b w:val="1"/>
                          <w:color w:val="000000" w:themeColor="text1"/>
                        </w:rPr>
                      </w:pPr>
                    </w:p>
                  </w:txbxContent>
                </v:textbox>
                <v:imagedata o:title=""/>
                <w10:wrap type="none" anchorx="margin" anchory="text"/>
              </v:shape>
            </w:pict>
          </mc:Fallback>
        </mc:AlternateContent>
      </w:r>
      <w:r>
        <w:rPr>
          <w:rFonts w:hint="default"/>
        </w:rPr>
        <w:drawing>
          <wp:anchor distT="0" distB="0" distL="114300" distR="114300" simplePos="0" relativeHeight="22" behindDoc="1" locked="0" layoutInCell="1" hidden="0" allowOverlap="1">
            <wp:simplePos x="0" y="0"/>
            <wp:positionH relativeFrom="margin">
              <wp:align>center</wp:align>
            </wp:positionH>
            <wp:positionV relativeFrom="paragraph">
              <wp:posOffset>4241800</wp:posOffset>
            </wp:positionV>
            <wp:extent cx="5867400" cy="2209800"/>
            <wp:effectExtent l="0" t="0" r="0" b="0"/>
            <wp:wrapNone/>
            <wp:docPr id="1042" name="図 3" descr="テーブル&#10;&#10;中程度の精度で自動的に生成された説明"/>
            <a:graphic xmlns:a="http://schemas.openxmlformats.org/drawingml/2006/main">
              <a:graphicData uri="http://schemas.openxmlformats.org/drawingml/2006/picture">
                <pic:pic xmlns:pic="http://schemas.openxmlformats.org/drawingml/2006/picture">
                  <pic:nvPicPr>
                    <pic:cNvPr id="1042" name="図 3" descr="テーブル&#10;&#10;中程度の精度で自動的に生成された説明"/>
                    <pic:cNvPicPr>
                      <a:picLocks noChangeAspect="1" noChangeArrowheads="1"/>
                    </pic:cNvPicPr>
                  </pic:nvPicPr>
                  <pic:blipFill>
                    <a:blip r:embed="rId9"/>
                    <a:stretch>
                      <a:fillRect/>
                    </a:stretch>
                  </pic:blipFill>
                  <pic:spPr>
                    <a:xfrm>
                      <a:off x="0" y="0"/>
                      <a:ext cx="5867400" cy="2209800"/>
                    </a:xfrm>
                    <a:prstGeom prst="rect">
                      <a:avLst/>
                    </a:prstGeom>
                    <a:noFill/>
                    <a:ln>
                      <a:noFill/>
                    </a:ln>
                  </pic:spPr>
                </pic:pic>
              </a:graphicData>
            </a:graphic>
          </wp:anchor>
        </w:drawing>
      </w:r>
      <w:r>
        <w:rPr>
          <w:rFonts w:hint="default" w:ascii="ＭＳ Ｐゴシック" w:hAnsi="ＭＳ Ｐゴシック" w:eastAsia="ＭＳ Ｐゴシック"/>
          <w:kern w:val="0"/>
          <w:sz w:val="24"/>
        </w:rPr>
        <mc:AlternateContent>
          <mc:Choice Requires="wps">
            <w:drawing>
              <wp:anchor distT="0" distB="0" distL="114300" distR="114300" simplePos="0" relativeHeight="17" behindDoc="0" locked="0" layoutInCell="1" hidden="0" allowOverlap="1">
                <wp:simplePos x="0" y="0"/>
                <wp:positionH relativeFrom="margin">
                  <wp:align>center</wp:align>
                </wp:positionH>
                <wp:positionV relativeFrom="paragraph">
                  <wp:posOffset>2984500</wp:posOffset>
                </wp:positionV>
                <wp:extent cx="6553200" cy="742950"/>
                <wp:effectExtent l="0" t="0" r="635" b="635"/>
                <wp:wrapNone/>
                <wp:docPr id="1043" name="テキスト ボックス 2"/>
                <a:graphic xmlns:a="http://schemas.openxmlformats.org/drawingml/2006/main">
                  <a:graphicData uri="http://schemas.microsoft.com/office/word/2010/wordprocessingShape">
                    <wps:wsp>
                      <wps:cNvPr id="1043" name="テキスト ボックス 2"/>
                      <wps:cNvSpPr txBox="1"/>
                      <wps:spPr>
                        <a:xfrm>
                          <a:off x="0" y="0"/>
                          <a:ext cx="6553200" cy="742950"/>
                        </a:xfrm>
                        <a:prstGeom prst="rect">
                          <a:avLst/>
                        </a:prstGeom>
                        <a:noFill/>
                        <a:ln w="6350">
                          <a:noFill/>
                        </a:ln>
                      </wps:spPr>
                      <wps:txbx>
                        <w:txbxContent>
                          <w:p>
                            <w:pPr>
                              <w:pStyle w:val="0"/>
                              <w:jc w:val="left"/>
                              <w:rPr>
                                <w:rFonts w:hint="default"/>
                              </w:rPr>
                            </w:pPr>
                            <w:r>
                              <w:rPr>
                                <w:rFonts w:hint="eastAsia" w:ascii="HG丸ｺﾞｼｯｸM-PRO" w:hAnsi="HG丸ｺﾞｼｯｸM-PRO" w:eastAsia="HG丸ｺﾞｼｯｸM-PRO"/>
                                <w:color w:val="262626" w:themeColor="text1" w:themeTint="D9"/>
                              </w:rPr>
                              <w:t>このコーナーでは、毎月皆さんの健康力アップの基本である生活習慣を整えるための改善ポイントを紹介していきます。すでに実践できている人はそのまま継続して、改善が必要な人は、この機会に実践していきましょう！</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2" style="mso-wrap-distance-right:9pt;mso-wrap-distance-bottom:0pt;margin-top:235pt;mso-position-vertical-relative:text;mso-position-horizontal:center;mso-position-horizontal-relative:margin;v-text-anchor:top;position:absolute;height:58.5pt;mso-wrap-distance-top:0pt;width:516pt;mso-wrap-distance-left:9pt;z-index:17;" o:spid="_x0000_s1043" o:allowincell="t" o:allowoverlap="t" filled="f" stroked="f" strokeweight="0.5pt" o:spt="202" type="#_x0000_t202">
                <v:fill/>
                <v:textbox style="layout-flow:horizontal;">
                  <w:txbxContent>
                    <w:p>
                      <w:pPr>
                        <w:pStyle w:val="0"/>
                        <w:jc w:val="left"/>
                        <w:rPr>
                          <w:rFonts w:hint="default"/>
                        </w:rPr>
                      </w:pPr>
                      <w:r>
                        <w:rPr>
                          <w:rFonts w:hint="eastAsia" w:ascii="HG丸ｺﾞｼｯｸM-PRO" w:hAnsi="HG丸ｺﾞｼｯｸM-PRO" w:eastAsia="HG丸ｺﾞｼｯｸM-PRO"/>
                          <w:color w:val="262626" w:themeColor="text1" w:themeTint="D9"/>
                        </w:rPr>
                        <w:t>このコーナーでは、毎月皆さんの健康力アップの基本である生活習慣を整えるための改善ポイントを紹介していきます。すでに実践できている人はそのまま継続して、改善が必要な人は、この機会に実践していきましょう！</w:t>
                      </w:r>
                    </w:p>
                  </w:txbxContent>
                </v:textbox>
                <v:imagedata o:title=""/>
                <w10:wrap type="none" anchorx="margin" anchory="text"/>
              </v:shape>
            </w:pict>
          </mc:Fallback>
        </mc:AlternateContent>
      </w:r>
      <w:r>
        <w:rPr>
          <w:rFonts w:hint="default" w:ascii="ＭＳ Ｐゴシック" w:hAnsi="ＭＳ Ｐゴシック" w:eastAsia="ＭＳ Ｐゴシック"/>
          <w:kern w:val="0"/>
          <w:sz w:val="24"/>
        </w:rPr>
        <mc:AlternateContent>
          <mc:Choice Requires="wps">
            <w:drawing>
              <wp:anchor distT="0" distB="0" distL="114300" distR="114300" simplePos="0" relativeHeight="16" behindDoc="0" locked="0" layoutInCell="1" hidden="0" allowOverlap="1">
                <wp:simplePos x="0" y="0"/>
                <wp:positionH relativeFrom="margin">
                  <wp:posOffset>234950</wp:posOffset>
                </wp:positionH>
                <wp:positionV relativeFrom="paragraph">
                  <wp:posOffset>2432050</wp:posOffset>
                </wp:positionV>
                <wp:extent cx="5670550" cy="527050"/>
                <wp:effectExtent l="635" t="635" r="29845" b="10795"/>
                <wp:wrapNone/>
                <wp:docPr id="1044" name="テキスト ボックス 16"/>
                <a:graphic xmlns:a="http://schemas.openxmlformats.org/drawingml/2006/main">
                  <a:graphicData uri="http://schemas.microsoft.com/office/word/2010/wordprocessingShape">
                    <wps:wsp>
                      <wps:cNvPr id="1044" name="テキスト ボックス 16"/>
                      <wps:cNvSpPr txBox="1"/>
                      <wps:spPr>
                        <a:xfrm>
                          <a:off x="0" y="0"/>
                          <a:ext cx="5670550" cy="527050"/>
                        </a:xfrm>
                        <a:prstGeom prst="rect">
                          <a:avLst/>
                        </a:prstGeom>
                        <a:solidFill>
                          <a:sysClr val="window" lastClr="FFFFFF"/>
                        </a:solidFill>
                        <a:ln w="19050">
                          <a:solidFill>
                            <a:prstClr val="black"/>
                          </a:solidFill>
                        </a:ln>
                      </wps:spPr>
                      <wps:txbx>
                        <w:txbxContent>
                          <w:p>
                            <w:pPr>
                              <w:pStyle w:val="0"/>
                              <w:rPr>
                                <w:rFonts w:hint="default" w:ascii="HG創英角ﾎﾟｯﾌﾟ体" w:hAnsi="HG創英角ﾎﾟｯﾌﾟ体" w:eastAsia="HG創英角ﾎﾟｯﾌﾟ体"/>
                                <w:color w:val="156082" w:themeColor="accent1"/>
                                <w:sz w:val="44"/>
                              </w:rPr>
                            </w:pPr>
                            <w:r>
                              <w:rPr>
                                <w:rFonts w:hint="eastAsia" w:ascii="HG創英角ﾎﾟｯﾌﾟ体" w:hAnsi="HG創英角ﾎﾟｯﾌﾟ体" w:eastAsia="HG創英角ﾎﾟｯﾌﾟ体"/>
                                <w:color w:val="156082" w:themeColor="accent1"/>
                                <w:sz w:val="44"/>
                              </w:rPr>
                              <w:t>これで健康力</w:t>
                            </w:r>
                            <w:r>
                              <w:rPr>
                                <w:rFonts w:hint="eastAsia" w:ascii="HG創英角ﾎﾟｯﾌﾟ体" w:hAnsi="HG創英角ﾎﾟｯﾌﾟ体" w:eastAsia="HG創英角ﾎﾟｯﾌﾟ体"/>
                                <w:color w:val="156082" w:themeColor="accent1"/>
                                <w:sz w:val="44"/>
                              </w:rPr>
                              <w:t>UP</w:t>
                            </w:r>
                            <w:r>
                              <w:rPr>
                                <w:rFonts w:hint="eastAsia" w:ascii="HG創英角ﾎﾟｯﾌﾟ体" w:hAnsi="HG創英角ﾎﾟｯﾌﾟ体" w:eastAsia="HG創英角ﾎﾟｯﾌﾟ体"/>
                                <w:color w:val="156082" w:themeColor="accent1"/>
                                <w:sz w:val="44"/>
                              </w:rPr>
                              <w:t>！生活習慣改善ポイント！</w:t>
                            </w:r>
                          </w:p>
                        </w:txbxContent>
                      </wps:txbx>
                      <wps:bodyPr rot="0" vertOverflow="clip" horzOverflow="clip"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6" style="mso-wrap-distance-right:9pt;mso-wrap-distance-bottom:0pt;margin-top:191.5pt;mso-position-vertical-relative:text;mso-position-horizontal-relative:margin;v-text-anchor:top;position:absolute;height:41.5pt;mso-wrap-distance-top:0pt;width:446.5pt;mso-wrap-distance-left:9pt;margin-left:18.5pt;z-index:16;" o:spid="_x0000_s1044" o:allowincell="t" o:allowoverlap="t" filled="t" fillcolor="#ffffff" stroked="t" strokecolor="#000000" strokeweight="1.5pt" o:spt="202" type="#_x0000_t202">
                <v:fill/>
                <v:stroke filltype="solid"/>
                <v:textbox style="layout-flow:horizontal;">
                  <w:txbxContent>
                    <w:p>
                      <w:pPr>
                        <w:pStyle w:val="0"/>
                        <w:rPr>
                          <w:rFonts w:hint="default" w:ascii="HG創英角ﾎﾟｯﾌﾟ体" w:hAnsi="HG創英角ﾎﾟｯﾌﾟ体" w:eastAsia="HG創英角ﾎﾟｯﾌﾟ体"/>
                          <w:color w:val="156082" w:themeColor="accent1"/>
                          <w:sz w:val="44"/>
                        </w:rPr>
                      </w:pPr>
                      <w:r>
                        <w:rPr>
                          <w:rFonts w:hint="eastAsia" w:ascii="HG創英角ﾎﾟｯﾌﾟ体" w:hAnsi="HG創英角ﾎﾟｯﾌﾟ体" w:eastAsia="HG創英角ﾎﾟｯﾌﾟ体"/>
                          <w:color w:val="156082" w:themeColor="accent1"/>
                          <w:sz w:val="44"/>
                        </w:rPr>
                        <w:t>これで健康力</w:t>
                      </w:r>
                      <w:r>
                        <w:rPr>
                          <w:rFonts w:hint="eastAsia" w:ascii="HG創英角ﾎﾟｯﾌﾟ体" w:hAnsi="HG創英角ﾎﾟｯﾌﾟ体" w:eastAsia="HG創英角ﾎﾟｯﾌﾟ体"/>
                          <w:color w:val="156082" w:themeColor="accent1"/>
                          <w:sz w:val="44"/>
                        </w:rPr>
                        <w:t>UP</w:t>
                      </w:r>
                      <w:r>
                        <w:rPr>
                          <w:rFonts w:hint="eastAsia" w:ascii="HG創英角ﾎﾟｯﾌﾟ体" w:hAnsi="HG創英角ﾎﾟｯﾌﾟ体" w:eastAsia="HG創英角ﾎﾟｯﾌﾟ体"/>
                          <w:color w:val="156082" w:themeColor="accent1"/>
                          <w:sz w:val="44"/>
                        </w:rPr>
                        <w:t>！生活習慣改善ポイント！</w:t>
                      </w:r>
                    </w:p>
                  </w:txbxContent>
                </v:textbox>
                <v:imagedata o:title=""/>
                <w10:wrap type="none" anchorx="margin" anchory="text"/>
              </v:shape>
            </w:pict>
          </mc:Fallback>
        </mc:AlternateContent>
      </w:r>
      <w:r>
        <w:rPr>
          <w:rFonts w:hint="default" w:ascii="HG丸ｺﾞｼｯｸM-PRO" w:hAnsi="HG丸ｺﾞｼｯｸM-PRO" w:eastAsia="HG丸ｺﾞｼｯｸM-PRO"/>
        </w:rPr>
        <mc:AlternateContent>
          <mc:Choice Requires="wps">
            <w:drawing>
              <wp:anchor distT="0" distB="0" distL="114300" distR="114300" simplePos="0" relativeHeight="12" behindDoc="0" locked="0" layoutInCell="1" hidden="0" allowOverlap="1">
                <wp:simplePos x="0" y="0"/>
                <wp:positionH relativeFrom="column">
                  <wp:posOffset>4508500</wp:posOffset>
                </wp:positionH>
                <wp:positionV relativeFrom="paragraph">
                  <wp:posOffset>692150</wp:posOffset>
                </wp:positionV>
                <wp:extent cx="1562100" cy="609600"/>
                <wp:effectExtent l="635" t="635" r="29845" b="278765"/>
                <wp:wrapNone/>
                <wp:docPr id="1045" name="吹き出し: 角を丸めた四角形 18"/>
                <a:graphic xmlns:a="http://schemas.openxmlformats.org/drawingml/2006/main">
                  <a:graphicData uri="http://schemas.microsoft.com/office/word/2010/wordprocessingShape">
                    <wps:wsp>
                      <wps:cNvPr id="1045" name="吹き出し: 角を丸めた四角形 18"/>
                      <wps:cNvSpPr/>
                      <wps:spPr>
                        <a:xfrm>
                          <a:off x="0" y="0"/>
                          <a:ext cx="1562100" cy="609600"/>
                        </a:xfrm>
                        <a:prstGeom prst="wedgeRoundRectCallout">
                          <a:avLst>
                            <a:gd name="adj1" fmla="val -2941"/>
                            <a:gd name="adj2" fmla="val 93912"/>
                            <a:gd name="adj3" fmla="val 16667"/>
                          </a:avLst>
                        </a:prstGeom>
                        <a:ln>
                          <a:solidFill>
                            <a:schemeClr val="accent2">
                              <a:lumMod val="40000"/>
                              <a:lumOff val="60000"/>
                            </a:schemeClr>
                          </a:solidFill>
                        </a:ln>
                      </wps:spPr>
                      <wps:style>
                        <a:lnRef idx="2">
                          <a:schemeClr val="accent2"/>
                        </a:lnRef>
                        <a:fillRef idx="1">
                          <a:schemeClr val="lt1"/>
                        </a:fillRef>
                        <a:effectRef idx="0">
                          <a:schemeClr val="accent2"/>
                        </a:effectRef>
                        <a:fontRef idx="minor">
                          <a:schemeClr val="dk1"/>
                        </a:fontRef>
                      </wps:style>
                      <wps:txbx>
                        <w:txbxContent>
                          <w:p>
                            <w:pPr>
                              <w:pStyle w:val="0"/>
                              <w:rPr>
                                <w:rFonts w:hint="default" w:ascii="HG丸ｺﾞｼｯｸM-PRO" w:hAnsi="HG丸ｺﾞｼｯｸM-PRO" w:eastAsia="HG丸ｺﾞｼｯｸM-PRO"/>
                                <w:color w:val="000000" w:themeColor="text1"/>
                              </w:rPr>
                            </w:pPr>
                            <w:r>
                              <w:rPr>
                                <w:rFonts w:hint="eastAsia" w:ascii="HG丸ｺﾞｼｯｸM-PRO" w:hAnsi="HG丸ｺﾞｼｯｸM-PRO" w:eastAsia="HG丸ｺﾞｼｯｸM-PRO"/>
                                <w:color w:val="000000" w:themeColor="text1"/>
                              </w:rPr>
                              <w:t>保健室では武知、久米が対応します。</w:t>
                            </w:r>
                          </w:p>
                        </w:txbxContent>
                      </wps:txbx>
                      <wps:bodyPr rot="0" vertOverflow="overflow" horzOverflow="overflow" wrap="square" numCol="1" spcCol="0" rtlCol="0" fromWordArt="0" anchor="ctr" anchorCtr="0" forceAA="0" compatLnSpc="1"/>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吹き出し: 角を丸めた四角形 18" style="mso-wrap-distance-right:9pt;mso-wrap-distance-bottom:0pt;margin-top:54.5pt;mso-position-vertical-relative:text;mso-position-horizontal-relative:text;v-text-anchor:middle;position:absolute;height:48pt;mso-wrap-distance-top:0pt;width:123pt;mso-wrap-distance-left:9pt;margin-left:355pt;z-index:12;" o:spid="_x0000_s1045" o:allowincell="t" o:allowoverlap="t" filled="t" fillcolor="#ffffff [3201]" stroked="t" strokecolor="#f7c7ac [1301]" strokeweight="1pt" o:spt="62" type="#_x0000_t62" adj="10165,31085">
                <v:fill/>
                <v:stroke linestyle="single" miterlimit="8" endcap="flat" dashstyle="solid" filltype="solid"/>
                <v:textbox style="layout-flow:horizontal;">
                  <w:txbxContent>
                    <w:p>
                      <w:pPr>
                        <w:pStyle w:val="0"/>
                        <w:rPr>
                          <w:rFonts w:hint="default" w:ascii="HG丸ｺﾞｼｯｸM-PRO" w:hAnsi="HG丸ｺﾞｼｯｸM-PRO" w:eastAsia="HG丸ｺﾞｼｯｸM-PRO"/>
                          <w:color w:val="000000" w:themeColor="text1"/>
                        </w:rPr>
                      </w:pPr>
                      <w:r>
                        <w:rPr>
                          <w:rFonts w:hint="eastAsia" w:ascii="HG丸ｺﾞｼｯｸM-PRO" w:hAnsi="HG丸ｺﾞｼｯｸM-PRO" w:eastAsia="HG丸ｺﾞｼｯｸM-PRO"/>
                          <w:color w:val="000000" w:themeColor="text1"/>
                        </w:rPr>
                        <w:t>保健室では武知、久米が対応します。</w:t>
                      </w:r>
                    </w:p>
                  </w:txbxContent>
                </v:textbox>
                <v:imagedata o:title=""/>
                <w10:wrap type="none" anchorx="text" anchory="text"/>
              </v:shape>
            </w:pict>
          </mc:Fallback>
        </mc:AlternateContent>
      </w:r>
      <w:r>
        <w:rPr>
          <w:rFonts w:hint="eastAsia" w:ascii="HG丸ｺﾞｼｯｸM-PRO" w:hAnsi="HG丸ｺﾞｼｯｸM-PRO" w:eastAsia="HG丸ｺﾞｼｯｸM-PRO"/>
          <w:sz w:val="24"/>
        </w:rPr>
        <w:drawing>
          <wp:anchor distT="0" distB="0" distL="114300" distR="114300" simplePos="0" relativeHeight="13" behindDoc="0" locked="0" layoutInCell="1" hidden="0" allowOverlap="1">
            <wp:simplePos x="0" y="0"/>
            <wp:positionH relativeFrom="column">
              <wp:posOffset>4495800</wp:posOffset>
            </wp:positionH>
            <wp:positionV relativeFrom="paragraph">
              <wp:posOffset>1498600</wp:posOffset>
            </wp:positionV>
            <wp:extent cx="575310" cy="711835"/>
            <wp:effectExtent l="0" t="0" r="0" b="0"/>
            <wp:wrapNone/>
            <wp:docPr id="1046" name="図 11" descr="挿絵 が含まれている画像&#10;&#10;自動的に生成された説明"/>
            <a:graphic xmlns:a="http://schemas.openxmlformats.org/drawingml/2006/main">
              <a:graphicData uri="http://schemas.openxmlformats.org/drawingml/2006/picture">
                <pic:pic xmlns:pic="http://schemas.openxmlformats.org/drawingml/2006/picture">
                  <pic:nvPicPr>
                    <pic:cNvPr id="1046" name="図 11" descr="挿絵 が含まれている画像&#10;&#10;自動的に生成された説明"/>
                    <pic:cNvPicPr>
                      <a:picLocks noChangeAspect="1" noChangeArrowheads="1"/>
                    </pic:cNvPicPr>
                  </pic:nvPicPr>
                  <pic:blipFill>
                    <a:blip r:embed="rId10"/>
                    <a:stretch>
                      <a:fillRect/>
                    </a:stretch>
                  </pic:blipFill>
                  <pic:spPr>
                    <a:xfrm>
                      <a:off x="0" y="0"/>
                      <a:ext cx="575310" cy="711835"/>
                    </a:xfrm>
                    <a:prstGeom prst="rect">
                      <a:avLst/>
                    </a:prstGeom>
                    <a:noFill/>
                    <a:ln>
                      <a:noFill/>
                    </a:ln>
                  </pic:spPr>
                </pic:pic>
              </a:graphicData>
            </a:graphic>
          </wp:anchor>
        </w:drawing>
      </w:r>
      <w:r>
        <w:rPr>
          <w:rFonts w:hint="eastAsia" w:ascii="HG丸ｺﾞｼｯｸM-PRO" w:hAnsi="HG丸ｺﾞｼｯｸM-PRO" w:eastAsia="HG丸ｺﾞｼｯｸM-PRO"/>
        </w:rPr>
        <w:drawing>
          <wp:anchor distT="0" distB="0" distL="114300" distR="114300" simplePos="0" relativeHeight="14" behindDoc="0" locked="0" layoutInCell="1" hidden="0" allowOverlap="1">
            <wp:simplePos x="0" y="0"/>
            <wp:positionH relativeFrom="column">
              <wp:posOffset>5459095</wp:posOffset>
            </wp:positionH>
            <wp:positionV relativeFrom="paragraph">
              <wp:posOffset>1505585</wp:posOffset>
            </wp:positionV>
            <wp:extent cx="596900" cy="704850"/>
            <wp:effectExtent l="0" t="0" r="0" b="0"/>
            <wp:wrapNone/>
            <wp:docPr id="1047" name="図 9" descr="挿絵 が含まれている画像&#10;&#10;自動的に生成された説明"/>
            <a:graphic xmlns:a="http://schemas.openxmlformats.org/drawingml/2006/main">
              <a:graphicData uri="http://schemas.openxmlformats.org/drawingml/2006/picture">
                <pic:pic xmlns:pic="http://schemas.openxmlformats.org/drawingml/2006/picture">
                  <pic:nvPicPr>
                    <pic:cNvPr id="1047" name="図 9" descr="挿絵 が含まれている画像&#10;&#10;自動的に生成された説明"/>
                    <pic:cNvPicPr>
                      <a:picLocks noChangeAspect="1" noChangeArrowheads="1"/>
                    </pic:cNvPicPr>
                  </pic:nvPicPr>
                  <pic:blipFill>
                    <a:blip r:embed="rId11"/>
                    <a:stretch>
                      <a:fillRect/>
                    </a:stretch>
                  </pic:blipFill>
                  <pic:spPr>
                    <a:xfrm>
                      <a:off x="0" y="0"/>
                      <a:ext cx="596900" cy="704850"/>
                    </a:xfrm>
                    <a:prstGeom prst="rect">
                      <a:avLst/>
                    </a:prstGeom>
                    <a:noFill/>
                    <a:ln>
                      <a:noFill/>
                    </a:ln>
                  </pic:spPr>
                </pic:pic>
              </a:graphicData>
            </a:graphic>
          </wp:anchor>
        </w:drawing>
      </w:r>
    </w:p>
    <w:sectPr>
      <w:pgSz w:w="11906" w:h="16838"/>
      <w:pgMar w:top="1440" w:right="1080" w:bottom="1440"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HG創英角ﾎﾟｯﾌﾟ体">
    <w:panose1 w:val="00000000000000000000"/>
    <w:charset w:val="80"/>
    <w:family w:val="modern"/>
    <w:notTrueType/>
    <w:pitch w:val="fixed"/>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 w:name="HG創英角ﾎﾟｯﾌﾟ体">
    <w:panose1 w:val="000008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paragraph" w:styleId="1">
    <w:name w:val="heading 1"/>
    <w:basedOn w:val="0"/>
    <w:next w:val="0"/>
    <w:link w:val="15"/>
    <w:uiPriority w:val="0"/>
    <w:qFormat/>
    <w:pPr>
      <w:keepNext w:val="1"/>
      <w:keepLines w:val="1"/>
      <w:spacing w:before="280" w:beforeLines="0" w:beforeAutospacing="0" w:after="80" w:afterLines="0" w:afterAutospacing="0"/>
      <w:outlineLvl w:val="0"/>
    </w:pPr>
    <w:rPr>
      <w:rFonts w:asciiTheme="majorHAnsi" w:hAnsiTheme="majorHAnsi" w:eastAsiaTheme="majorEastAsia"/>
      <w:color w:val="000000" w:themeColor="text1"/>
      <w:sz w:val="32"/>
    </w:rPr>
  </w:style>
  <w:style w:type="paragraph" w:styleId="2">
    <w:name w:val="heading 2"/>
    <w:basedOn w:val="0"/>
    <w:next w:val="0"/>
    <w:link w:val="16"/>
    <w:uiPriority w:val="0"/>
    <w:qFormat/>
    <w:pPr>
      <w:keepNext w:val="1"/>
      <w:keepLines w:val="1"/>
      <w:spacing w:before="160" w:beforeLines="0" w:beforeAutospacing="0" w:after="80" w:afterLines="0" w:afterAutospacing="0"/>
      <w:outlineLvl w:val="1"/>
    </w:pPr>
    <w:rPr>
      <w:rFonts w:asciiTheme="majorHAnsi" w:hAnsiTheme="majorHAnsi" w:eastAsiaTheme="majorEastAsia"/>
      <w:color w:val="000000" w:themeColor="text1"/>
      <w:sz w:val="28"/>
    </w:rPr>
  </w:style>
  <w:style w:type="paragraph" w:styleId="3">
    <w:name w:val="heading 3"/>
    <w:basedOn w:val="0"/>
    <w:next w:val="0"/>
    <w:link w:val="17"/>
    <w:uiPriority w:val="0"/>
    <w:qFormat/>
    <w:pPr>
      <w:keepNext w:val="1"/>
      <w:keepLines w:val="1"/>
      <w:spacing w:before="160" w:beforeLines="0" w:beforeAutospacing="0" w:after="80" w:afterLines="0" w:afterAutospacing="0"/>
      <w:outlineLvl w:val="2"/>
    </w:pPr>
    <w:rPr>
      <w:rFonts w:asciiTheme="majorHAnsi" w:hAnsiTheme="majorHAnsi" w:eastAsiaTheme="majorEastAsia"/>
      <w:color w:val="000000" w:themeColor="text1"/>
      <w:sz w:val="24"/>
    </w:rPr>
  </w:style>
  <w:style w:type="paragraph" w:styleId="4">
    <w:name w:val="heading 4"/>
    <w:basedOn w:val="0"/>
    <w:next w:val="0"/>
    <w:link w:val="18"/>
    <w:uiPriority w:val="0"/>
    <w:qFormat/>
    <w:pPr>
      <w:keepNext w:val="1"/>
      <w:keepLines w:val="1"/>
      <w:spacing w:before="80" w:beforeLines="0" w:beforeAutospacing="0" w:after="40" w:afterLines="0" w:afterAutospacing="0"/>
      <w:outlineLvl w:val="3"/>
    </w:pPr>
    <w:rPr>
      <w:rFonts w:asciiTheme="majorHAnsi" w:hAnsiTheme="majorHAnsi" w:eastAsiaTheme="majorEastAsia"/>
      <w:color w:val="000000" w:themeColor="text1"/>
    </w:rPr>
  </w:style>
  <w:style w:type="paragraph" w:styleId="5">
    <w:name w:val="heading 5"/>
    <w:basedOn w:val="0"/>
    <w:next w:val="0"/>
    <w:link w:val="19"/>
    <w:uiPriority w:val="0"/>
    <w:qFormat/>
    <w:pPr>
      <w:keepNext w:val="1"/>
      <w:keepLines w:val="1"/>
      <w:spacing w:before="80" w:beforeLines="0" w:beforeAutospacing="0" w:after="40" w:afterLines="0" w:afterAutospacing="0"/>
      <w:ind w:left="100" w:leftChars="100"/>
      <w:outlineLvl w:val="4"/>
    </w:pPr>
    <w:rPr>
      <w:rFonts w:asciiTheme="majorHAnsi" w:hAnsiTheme="majorHAnsi" w:eastAsiaTheme="majorEastAsia"/>
      <w:color w:val="000000" w:themeColor="text1"/>
    </w:rPr>
  </w:style>
  <w:style w:type="paragraph" w:styleId="6">
    <w:name w:val="heading 6"/>
    <w:basedOn w:val="0"/>
    <w:next w:val="0"/>
    <w:link w:val="20"/>
    <w:uiPriority w:val="0"/>
    <w:qFormat/>
    <w:pPr>
      <w:keepNext w:val="1"/>
      <w:keepLines w:val="1"/>
      <w:spacing w:before="80" w:beforeLines="0" w:beforeAutospacing="0" w:after="40" w:afterLines="0" w:afterAutospacing="0"/>
      <w:ind w:left="200" w:leftChars="200"/>
      <w:outlineLvl w:val="5"/>
    </w:pPr>
    <w:rPr>
      <w:rFonts w:asciiTheme="majorHAnsi" w:hAnsiTheme="majorHAnsi" w:eastAsiaTheme="majorEastAsia"/>
      <w:color w:val="000000" w:themeColor="text1"/>
    </w:rPr>
  </w:style>
  <w:style w:type="paragraph" w:styleId="7">
    <w:name w:val="heading 7"/>
    <w:basedOn w:val="0"/>
    <w:next w:val="0"/>
    <w:link w:val="21"/>
    <w:uiPriority w:val="0"/>
    <w:qFormat/>
    <w:pPr>
      <w:keepNext w:val="1"/>
      <w:keepLines w:val="1"/>
      <w:spacing w:before="80" w:beforeLines="0" w:beforeAutospacing="0" w:after="40" w:afterLines="0" w:afterAutospacing="0"/>
      <w:ind w:left="300" w:leftChars="300"/>
      <w:outlineLvl w:val="6"/>
    </w:pPr>
    <w:rPr>
      <w:rFonts w:asciiTheme="majorHAnsi" w:hAnsiTheme="majorHAnsi" w:eastAsiaTheme="majorEastAsia"/>
      <w:color w:val="000000" w:themeColor="text1"/>
    </w:rPr>
  </w:style>
  <w:style w:type="paragraph" w:styleId="8">
    <w:name w:val="heading 8"/>
    <w:basedOn w:val="0"/>
    <w:next w:val="0"/>
    <w:link w:val="22"/>
    <w:uiPriority w:val="0"/>
    <w:qFormat/>
    <w:pPr>
      <w:keepNext w:val="1"/>
      <w:keepLines w:val="1"/>
      <w:spacing w:before="80" w:beforeLines="0" w:beforeAutospacing="0" w:after="40" w:afterLines="0" w:afterAutospacing="0"/>
      <w:ind w:left="400" w:leftChars="400"/>
      <w:outlineLvl w:val="7"/>
    </w:pPr>
    <w:rPr>
      <w:rFonts w:asciiTheme="majorHAnsi" w:hAnsiTheme="majorHAnsi" w:eastAsiaTheme="majorEastAsia"/>
      <w:color w:val="000000" w:themeColor="text1"/>
    </w:rPr>
  </w:style>
  <w:style w:type="paragraph" w:styleId="9">
    <w:name w:val="heading 9"/>
    <w:basedOn w:val="0"/>
    <w:next w:val="0"/>
    <w:link w:val="23"/>
    <w:uiPriority w:val="0"/>
    <w:qFormat/>
    <w:pPr>
      <w:keepNext w:val="1"/>
      <w:keepLines w:val="1"/>
      <w:spacing w:before="80" w:beforeLines="0" w:beforeAutospacing="0" w:after="40" w:afterLines="0" w:afterAutospacing="0"/>
      <w:ind w:left="500" w:leftChars="500"/>
      <w:outlineLvl w:val="8"/>
    </w:pPr>
    <w:rPr>
      <w:rFonts w:asciiTheme="majorHAnsi" w:hAnsiTheme="majorHAnsi" w:eastAsiaTheme="majorEastAsia"/>
      <w:color w:val="000000" w:themeColor="text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 (文字)"/>
    <w:basedOn w:val="10"/>
    <w:next w:val="15"/>
    <w:link w:val="1"/>
    <w:uiPriority w:val="0"/>
    <w:rPr>
      <w:rFonts w:asciiTheme="majorHAnsi" w:hAnsiTheme="majorHAnsi" w:eastAsiaTheme="majorEastAsia"/>
      <w:color w:val="000000" w:themeColor="text1"/>
      <w:sz w:val="32"/>
    </w:rPr>
  </w:style>
  <w:style w:type="character" w:styleId="16" w:customStyle="1">
    <w:name w:val="見出し 2 (文字)"/>
    <w:basedOn w:val="10"/>
    <w:next w:val="16"/>
    <w:link w:val="2"/>
    <w:uiPriority w:val="0"/>
    <w:rPr>
      <w:rFonts w:asciiTheme="majorHAnsi" w:hAnsiTheme="majorHAnsi" w:eastAsiaTheme="majorEastAsia"/>
      <w:color w:val="000000" w:themeColor="text1"/>
      <w:sz w:val="28"/>
    </w:rPr>
  </w:style>
  <w:style w:type="character" w:styleId="17" w:customStyle="1">
    <w:name w:val="見出し 3 (文字)"/>
    <w:basedOn w:val="10"/>
    <w:next w:val="17"/>
    <w:link w:val="3"/>
    <w:uiPriority w:val="0"/>
    <w:rPr>
      <w:rFonts w:asciiTheme="majorHAnsi" w:hAnsiTheme="majorHAnsi" w:eastAsiaTheme="majorEastAsia"/>
      <w:color w:val="000000" w:themeColor="text1"/>
      <w:sz w:val="24"/>
    </w:rPr>
  </w:style>
  <w:style w:type="character" w:styleId="18" w:customStyle="1">
    <w:name w:val="見出し 4 (文字)"/>
    <w:basedOn w:val="10"/>
    <w:next w:val="18"/>
    <w:link w:val="4"/>
    <w:uiPriority w:val="0"/>
    <w:rPr>
      <w:rFonts w:asciiTheme="majorHAnsi" w:hAnsiTheme="majorHAnsi" w:eastAsiaTheme="majorEastAsia"/>
      <w:color w:val="000000" w:themeColor="text1"/>
    </w:rPr>
  </w:style>
  <w:style w:type="character" w:styleId="19" w:customStyle="1">
    <w:name w:val="見出し 5 (文字)"/>
    <w:basedOn w:val="10"/>
    <w:next w:val="19"/>
    <w:link w:val="5"/>
    <w:uiPriority w:val="0"/>
    <w:rPr>
      <w:rFonts w:asciiTheme="majorHAnsi" w:hAnsiTheme="majorHAnsi" w:eastAsiaTheme="majorEastAsia"/>
      <w:color w:val="000000" w:themeColor="text1"/>
    </w:rPr>
  </w:style>
  <w:style w:type="character" w:styleId="20" w:customStyle="1">
    <w:name w:val="見出し 6 (文字)"/>
    <w:basedOn w:val="10"/>
    <w:next w:val="20"/>
    <w:link w:val="6"/>
    <w:uiPriority w:val="0"/>
    <w:rPr>
      <w:rFonts w:asciiTheme="majorHAnsi" w:hAnsiTheme="majorHAnsi" w:eastAsiaTheme="majorEastAsia"/>
      <w:color w:val="000000" w:themeColor="text1"/>
    </w:rPr>
  </w:style>
  <w:style w:type="character" w:styleId="21" w:customStyle="1">
    <w:name w:val="見出し 7 (文字)"/>
    <w:basedOn w:val="10"/>
    <w:next w:val="21"/>
    <w:link w:val="7"/>
    <w:uiPriority w:val="0"/>
    <w:rPr>
      <w:rFonts w:asciiTheme="majorHAnsi" w:hAnsiTheme="majorHAnsi" w:eastAsiaTheme="majorEastAsia"/>
      <w:color w:val="000000" w:themeColor="text1"/>
    </w:rPr>
  </w:style>
  <w:style w:type="character" w:styleId="22" w:customStyle="1">
    <w:name w:val="見出し 8 (文字)"/>
    <w:basedOn w:val="10"/>
    <w:next w:val="22"/>
    <w:link w:val="8"/>
    <w:uiPriority w:val="0"/>
    <w:rPr>
      <w:rFonts w:asciiTheme="majorHAnsi" w:hAnsiTheme="majorHAnsi" w:eastAsiaTheme="majorEastAsia"/>
      <w:color w:val="000000" w:themeColor="text1"/>
    </w:rPr>
  </w:style>
  <w:style w:type="character" w:styleId="23" w:customStyle="1">
    <w:name w:val="見出し 9 (文字)"/>
    <w:basedOn w:val="10"/>
    <w:next w:val="23"/>
    <w:link w:val="9"/>
    <w:uiPriority w:val="0"/>
    <w:rPr>
      <w:rFonts w:asciiTheme="majorHAnsi" w:hAnsiTheme="majorHAnsi" w:eastAsiaTheme="majorEastAsia"/>
      <w:color w:val="000000" w:themeColor="text1"/>
    </w:rPr>
  </w:style>
  <w:style w:type="paragraph" w:styleId="24">
    <w:name w:val="Title"/>
    <w:basedOn w:val="0"/>
    <w:next w:val="0"/>
    <w:link w:val="25"/>
    <w:uiPriority w:val="0"/>
    <w:qFormat/>
    <w:pPr>
      <w:spacing w:after="80" w:afterLines="0" w:afterAutospacing="0"/>
      <w:contextualSpacing w:val="1"/>
      <w:jc w:val="center"/>
    </w:pPr>
    <w:rPr>
      <w:rFonts w:asciiTheme="majorHAnsi" w:hAnsiTheme="majorHAnsi" w:eastAsiaTheme="majorEastAsia"/>
      <w:spacing w:val="-10"/>
      <w:kern w:val="28"/>
      <w:sz w:val="56"/>
    </w:rPr>
  </w:style>
  <w:style w:type="character" w:styleId="25" w:customStyle="1">
    <w:name w:val="表題 (文字)"/>
    <w:basedOn w:val="10"/>
    <w:next w:val="25"/>
    <w:link w:val="24"/>
    <w:uiPriority w:val="0"/>
    <w:rPr>
      <w:rFonts w:asciiTheme="majorHAnsi" w:hAnsiTheme="majorHAnsi" w:eastAsiaTheme="majorEastAsia"/>
      <w:spacing w:val="-10"/>
      <w:kern w:val="28"/>
      <w:sz w:val="56"/>
    </w:rPr>
  </w:style>
  <w:style w:type="paragraph" w:styleId="26">
    <w:name w:val="Subtitle"/>
    <w:basedOn w:val="0"/>
    <w:next w:val="0"/>
    <w:link w:val="27"/>
    <w:uiPriority w:val="0"/>
    <w:qFormat/>
    <w:pPr>
      <w:spacing w:after="160" w:afterLines="0" w:afterAutospacing="0"/>
      <w:jc w:val="center"/>
    </w:pPr>
    <w:rPr>
      <w:rFonts w:asciiTheme="majorHAnsi" w:hAnsiTheme="majorHAnsi" w:eastAsiaTheme="majorEastAsia"/>
      <w:color w:val="595959" w:themeColor="text1" w:themeTint="A6"/>
      <w:spacing w:val="15"/>
      <w:sz w:val="28"/>
    </w:rPr>
  </w:style>
  <w:style w:type="character" w:styleId="27" w:customStyle="1">
    <w:name w:val="副題 (文字)"/>
    <w:basedOn w:val="10"/>
    <w:next w:val="27"/>
    <w:link w:val="26"/>
    <w:uiPriority w:val="0"/>
    <w:rPr>
      <w:rFonts w:asciiTheme="majorHAnsi" w:hAnsiTheme="majorHAnsi" w:eastAsiaTheme="majorEastAsia"/>
      <w:color w:val="595959" w:themeColor="text1" w:themeTint="A6"/>
      <w:spacing w:val="15"/>
      <w:sz w:val="28"/>
    </w:rPr>
  </w:style>
  <w:style w:type="paragraph" w:styleId="28">
    <w:name w:val="Quote"/>
    <w:basedOn w:val="0"/>
    <w:next w:val="0"/>
    <w:link w:val="29"/>
    <w:uiPriority w:val="0"/>
    <w:qFormat/>
    <w:pPr>
      <w:spacing w:before="160" w:beforeLines="0" w:beforeAutospacing="0" w:after="160" w:afterLines="0" w:afterAutospacing="0"/>
      <w:jc w:val="center"/>
    </w:pPr>
    <w:rPr>
      <w:i w:val="1"/>
      <w:color w:val="424242" w:themeColor="text1" w:themeTint="BF"/>
    </w:rPr>
  </w:style>
  <w:style w:type="character" w:styleId="29" w:customStyle="1">
    <w:name w:val="引用文 (文字)"/>
    <w:basedOn w:val="10"/>
    <w:next w:val="29"/>
    <w:link w:val="28"/>
    <w:uiPriority w:val="0"/>
    <w:rPr>
      <w:i w:val="1"/>
      <w:color w:val="424242" w:themeColor="text1" w:themeTint="BF"/>
    </w:rPr>
  </w:style>
  <w:style w:type="paragraph" w:styleId="30">
    <w:name w:val="List Paragraph"/>
    <w:basedOn w:val="0"/>
    <w:next w:val="30"/>
    <w:link w:val="0"/>
    <w:uiPriority w:val="0"/>
    <w:qFormat/>
    <w:pPr>
      <w:ind w:left="720"/>
      <w:contextualSpacing w:val="1"/>
    </w:pPr>
  </w:style>
  <w:style w:type="character" w:styleId="31">
    <w:name w:val="Intense Emphasis"/>
    <w:basedOn w:val="10"/>
    <w:next w:val="31"/>
    <w:link w:val="0"/>
    <w:uiPriority w:val="0"/>
    <w:qFormat/>
    <w:rPr>
      <w:i w:val="1"/>
      <w:color w:val="104861" w:themeColor="accent1" w:themeShade="BF"/>
    </w:rPr>
  </w:style>
  <w:style w:type="paragraph" w:styleId="32">
    <w:name w:val="Intense Quote"/>
    <w:basedOn w:val="0"/>
    <w:next w:val="0"/>
    <w:link w:val="33"/>
    <w:uiPriority w:val="0"/>
    <w:qFormat/>
    <w:pPr>
      <w:pBdr>
        <w:top w:val="single" w:color="104861" w:themeColor="accent1" w:themeShade="BF" w:sz="4" w:space="10"/>
        <w:bottom w:val="single" w:color="104861" w:themeColor="accent1" w:themeShade="BF" w:sz="4" w:space="10"/>
      </w:pBdr>
      <w:spacing w:before="360" w:beforeLines="0" w:beforeAutospacing="0" w:after="360" w:afterLines="0" w:afterAutospacing="0"/>
      <w:ind w:left="864" w:right="864"/>
      <w:jc w:val="center"/>
    </w:pPr>
    <w:rPr>
      <w:i w:val="1"/>
      <w:color w:val="104861" w:themeColor="accent1" w:themeShade="BF"/>
    </w:rPr>
  </w:style>
  <w:style w:type="character" w:styleId="33" w:customStyle="1">
    <w:name w:val="引用文 2 (文字)"/>
    <w:basedOn w:val="10"/>
    <w:next w:val="33"/>
    <w:link w:val="32"/>
    <w:uiPriority w:val="0"/>
    <w:rPr>
      <w:i w:val="1"/>
      <w:color w:val="104861" w:themeColor="accent1" w:themeShade="BF"/>
    </w:rPr>
  </w:style>
  <w:style w:type="character" w:styleId="34">
    <w:name w:val="Intense Reference"/>
    <w:basedOn w:val="10"/>
    <w:next w:val="34"/>
    <w:link w:val="0"/>
    <w:uiPriority w:val="0"/>
    <w:qFormat/>
    <w:rPr>
      <w:b w:val="1"/>
      <w:smallCaps w:val="1"/>
      <w:color w:val="104861" w:themeColor="accent1" w:themeShade="BF"/>
      <w:spacing w:val="5"/>
    </w:rPr>
  </w:style>
  <w:style w:type="paragraph" w:styleId="35">
    <w:name w:val="Normal (Web)"/>
    <w:basedOn w:val="0"/>
    <w:next w:val="35"/>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24"/>
    </w:rPr>
  </w:style>
  <w:style w:type="paragraph" w:styleId="36">
    <w:name w:val="header"/>
    <w:basedOn w:val="0"/>
    <w:next w:val="36"/>
    <w:link w:val="37"/>
    <w:uiPriority w:val="0"/>
    <w:pPr>
      <w:tabs>
        <w:tab w:val="center" w:leader="none" w:pos="4252"/>
        <w:tab w:val="right" w:leader="none" w:pos="8504"/>
      </w:tabs>
      <w:snapToGrid w:val="0"/>
    </w:pPr>
  </w:style>
  <w:style w:type="character" w:styleId="37" w:customStyle="1">
    <w:name w:val="ヘッダー (文字)"/>
    <w:basedOn w:val="10"/>
    <w:next w:val="37"/>
    <w:link w:val="36"/>
    <w:uiPriority w:val="0"/>
  </w:style>
  <w:style w:type="paragraph" w:styleId="38">
    <w:name w:val="footer"/>
    <w:basedOn w:val="0"/>
    <w:next w:val="38"/>
    <w:link w:val="39"/>
    <w:uiPriority w:val="0"/>
    <w:pPr>
      <w:tabs>
        <w:tab w:val="center" w:leader="none" w:pos="4252"/>
        <w:tab w:val="right" w:leader="none" w:pos="8504"/>
      </w:tabs>
      <w:snapToGrid w:val="0"/>
    </w:pPr>
  </w:style>
  <w:style w:type="character" w:styleId="39" w:customStyle="1">
    <w:name w:val="フッター (文字)"/>
    <w:basedOn w:val="10"/>
    <w:next w:val="39"/>
    <w:link w:val="38"/>
    <w:uiPriority w:val="0"/>
  </w:style>
  <w:style w:type="character" w:styleId="40">
    <w:name w:val="footnote reference"/>
    <w:basedOn w:val="10"/>
    <w:next w:val="40"/>
    <w:link w:val="0"/>
    <w:uiPriority w:val="0"/>
    <w:semiHidden/>
    <w:rPr>
      <w:vertAlign w:val="superscript"/>
    </w:rPr>
  </w:style>
  <w:style w:type="character" w:styleId="41">
    <w:name w:val="endnote reference"/>
    <w:basedOn w:val="10"/>
    <w:next w:val="41"/>
    <w:link w:val="0"/>
    <w:uiPriority w:val="0"/>
    <w:semiHidden/>
    <w:rPr>
      <w:vertAlign w:val="superscript"/>
    </w:rPr>
  </w:style>
  <w:style w:type="table" w:styleId="42">
    <w:name w:val="Table Grid"/>
    <w:basedOn w:val="11"/>
    <w:next w:val="42"/>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image" Target="media/image1.jpg" /><Relationship Id="rId6" Type="http://schemas.openxmlformats.org/officeDocument/2006/relationships/image" Target="media/image2.jpg" /><Relationship Id="rId7" Type="http://schemas.openxmlformats.org/officeDocument/2006/relationships/image" Target="media/image3.jpg" /><Relationship Id="rId8" Type="http://schemas.openxmlformats.org/officeDocument/2006/relationships/image" Target="media/image4.emf" /><Relationship Id="rId9" Type="http://schemas.openxmlformats.org/officeDocument/2006/relationships/image" Target="media/image5.jpg" /><Relationship Id="rId10" Type="http://schemas.openxmlformats.org/officeDocument/2006/relationships/image" Target="media/image6.jpg" /><Relationship Id="rId11" Type="http://schemas.openxmlformats.org/officeDocument/2006/relationships/image" Target="media/image7.jpg" /><Relationship Id="rId12"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852</TotalTime>
  <Pages>2</Pages>
  <Words>19</Words>
  <Characters>1311</Characters>
  <Application>JUST Note</Application>
  <Lines>205</Lines>
  <Paragraphs>63</Paragraphs>
  <CharactersWithSpaces>1349</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hoken01</dc:creator>
  <cp:lastModifiedBy>kume tomiyo</cp:lastModifiedBy>
  <cp:lastPrinted>2025-04-10T06:14:48Z</cp:lastPrinted>
  <dcterms:created xsi:type="dcterms:W3CDTF">2024-04-01T23:34:00Z</dcterms:created>
  <dcterms:modified xsi:type="dcterms:W3CDTF">2025-04-10T06:02:01Z</dcterms:modified>
  <cp:revision>13</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0x010100B6952D1476F1A5409100C55C57D7FA95</vt:lpwstr>
  </property>
</Properties>
</file>